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89C8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0117FB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1"/>
          <w:sz w:val="44"/>
          <w:szCs w:val="44"/>
          <w:lang w:eastAsia="zh-CN"/>
        </w:rPr>
      </w:pPr>
      <w:r>
        <w:rPr>
          <w:rFonts w:hint="eastAsia" w:ascii="方正小标宋简体" w:hAnsi="方正小标宋简体" w:eastAsia="方正小标宋简体" w:cs="方正小标宋简体"/>
          <w:b w:val="0"/>
          <w:bCs w:val="0"/>
          <w:spacing w:val="1"/>
          <w:sz w:val="44"/>
          <w:szCs w:val="44"/>
          <w:lang w:val="en-US" w:eastAsia="zh-CN"/>
        </w:rPr>
        <w:t>高台县自然资源部门</w:t>
      </w:r>
      <w:r>
        <w:rPr>
          <w:rFonts w:hint="eastAsia" w:ascii="方正小标宋简体" w:hAnsi="方正小标宋简体" w:eastAsia="方正小标宋简体" w:cs="方正小标宋简体"/>
          <w:b w:val="0"/>
          <w:bCs w:val="0"/>
          <w:spacing w:val="1"/>
          <w:sz w:val="44"/>
          <w:szCs w:val="44"/>
        </w:rPr>
        <w:t>行政执法事项目录清单</w:t>
      </w:r>
      <w:r>
        <w:rPr>
          <w:rFonts w:hint="eastAsia" w:ascii="方正小标宋简体" w:hAnsi="方正小标宋简体" w:eastAsia="方正小标宋简体" w:cs="方正小标宋简体"/>
          <w:b w:val="0"/>
          <w:bCs w:val="0"/>
          <w:spacing w:val="1"/>
          <w:sz w:val="44"/>
          <w:szCs w:val="44"/>
          <w:lang w:eastAsia="zh-CN"/>
        </w:rPr>
        <w:t>（</w:t>
      </w:r>
      <w:r>
        <w:rPr>
          <w:rFonts w:hint="eastAsia" w:ascii="方正小标宋简体" w:hAnsi="方正小标宋简体" w:eastAsia="方正小标宋简体" w:cs="方正小标宋简体"/>
          <w:b w:val="0"/>
          <w:bCs w:val="0"/>
          <w:spacing w:val="1"/>
          <w:sz w:val="44"/>
          <w:szCs w:val="44"/>
          <w:lang w:val="en-US" w:eastAsia="zh-CN"/>
        </w:rPr>
        <w:t>行政检查</w:t>
      </w:r>
      <w:r>
        <w:rPr>
          <w:rFonts w:hint="eastAsia" w:ascii="方正小标宋简体" w:hAnsi="方正小标宋简体" w:eastAsia="方正小标宋简体" w:cs="方正小标宋简体"/>
          <w:b w:val="0"/>
          <w:bCs w:val="0"/>
          <w:spacing w:val="1"/>
          <w:sz w:val="44"/>
          <w:szCs w:val="44"/>
          <w:lang w:eastAsia="zh-CN"/>
        </w:rPr>
        <w:t>）</w:t>
      </w:r>
    </w:p>
    <w:tbl>
      <w:tblPr>
        <w:tblStyle w:val="8"/>
        <w:tblW w:w="14709"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176"/>
        <w:gridCol w:w="538"/>
        <w:gridCol w:w="598"/>
        <w:gridCol w:w="598"/>
        <w:gridCol w:w="472"/>
        <w:gridCol w:w="2789"/>
        <w:gridCol w:w="1877"/>
        <w:gridCol w:w="2892"/>
        <w:gridCol w:w="2503"/>
        <w:gridCol w:w="431"/>
        <w:gridCol w:w="379"/>
      </w:tblGrid>
      <w:tr w14:paraId="7250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56" w:type="dxa"/>
            <w:vMerge w:val="restart"/>
            <w:shd w:val="clear" w:color="auto" w:fill="auto"/>
            <w:vAlign w:val="center"/>
          </w:tcPr>
          <w:p w14:paraId="7C382F0F">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序号</w:t>
            </w:r>
          </w:p>
        </w:tc>
        <w:tc>
          <w:tcPr>
            <w:tcW w:w="1176" w:type="dxa"/>
            <w:vMerge w:val="restart"/>
            <w:shd w:val="clear" w:color="auto" w:fill="auto"/>
            <w:vAlign w:val="center"/>
          </w:tcPr>
          <w:p w14:paraId="3BCB411B">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执法事项名称</w:t>
            </w:r>
          </w:p>
        </w:tc>
        <w:tc>
          <w:tcPr>
            <w:tcW w:w="538" w:type="dxa"/>
            <w:vMerge w:val="restart"/>
            <w:shd w:val="clear" w:color="auto" w:fill="auto"/>
            <w:vAlign w:val="center"/>
          </w:tcPr>
          <w:p w14:paraId="15161537">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1"/>
                <w:sz w:val="20"/>
                <w:szCs w:val="20"/>
              </w:rPr>
              <w:t>执法事项类型</w:t>
            </w:r>
          </w:p>
        </w:tc>
        <w:tc>
          <w:tcPr>
            <w:tcW w:w="598" w:type="dxa"/>
            <w:vMerge w:val="restart"/>
            <w:shd w:val="clear" w:color="auto" w:fill="auto"/>
            <w:vAlign w:val="center"/>
          </w:tcPr>
          <w:p w14:paraId="56445390">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5"/>
                <w:sz w:val="20"/>
                <w:szCs w:val="20"/>
              </w:rPr>
              <w:t>执法部门</w:t>
            </w:r>
          </w:p>
        </w:tc>
        <w:tc>
          <w:tcPr>
            <w:tcW w:w="598" w:type="dxa"/>
            <w:vMerge w:val="restart"/>
            <w:shd w:val="clear" w:color="auto" w:fill="auto"/>
            <w:vAlign w:val="center"/>
          </w:tcPr>
          <w:p w14:paraId="7F8047DB">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执法领域</w:t>
            </w:r>
          </w:p>
        </w:tc>
        <w:tc>
          <w:tcPr>
            <w:tcW w:w="472" w:type="dxa"/>
            <w:vMerge w:val="restart"/>
            <w:shd w:val="clear" w:color="auto" w:fill="auto"/>
            <w:vAlign w:val="center"/>
          </w:tcPr>
          <w:p w14:paraId="28757D9F">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黑体" w:hAnsi="黑体" w:eastAsia="黑体" w:cs="黑体"/>
                <w:kern w:val="2"/>
                <w:sz w:val="20"/>
                <w:szCs w:val="20"/>
                <w:lang w:val="en-US" w:eastAsia="zh-CN" w:bidi="ar-SA"/>
              </w:rPr>
            </w:pPr>
            <w:r>
              <w:rPr>
                <w:rFonts w:hint="eastAsia" w:ascii="黑体" w:hAnsi="黑体" w:eastAsia="黑体" w:cs="黑体"/>
                <w:spacing w:val="2"/>
                <w:sz w:val="20"/>
                <w:szCs w:val="20"/>
              </w:rPr>
              <w:t>实施层级</w:t>
            </w:r>
          </w:p>
        </w:tc>
        <w:tc>
          <w:tcPr>
            <w:tcW w:w="10492" w:type="dxa"/>
            <w:gridSpan w:val="5"/>
            <w:vAlign w:val="center"/>
          </w:tcPr>
          <w:p w14:paraId="429AB8B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执法依据</w:t>
            </w:r>
          </w:p>
        </w:tc>
        <w:tc>
          <w:tcPr>
            <w:tcW w:w="379" w:type="dxa"/>
            <w:vMerge w:val="restart"/>
            <w:vAlign w:val="center"/>
          </w:tcPr>
          <w:p w14:paraId="45EB8EB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备注</w:t>
            </w:r>
          </w:p>
        </w:tc>
      </w:tr>
      <w:tr w14:paraId="74EA9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56" w:type="dxa"/>
            <w:vMerge w:val="continue"/>
            <w:vAlign w:val="center"/>
          </w:tcPr>
          <w:p w14:paraId="2744940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1176" w:type="dxa"/>
            <w:vMerge w:val="continue"/>
            <w:vAlign w:val="center"/>
          </w:tcPr>
          <w:p w14:paraId="3206620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538" w:type="dxa"/>
            <w:vMerge w:val="continue"/>
            <w:vAlign w:val="center"/>
          </w:tcPr>
          <w:p w14:paraId="0BAA7D3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598" w:type="dxa"/>
            <w:vMerge w:val="continue"/>
            <w:vAlign w:val="center"/>
          </w:tcPr>
          <w:p w14:paraId="3C01243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598" w:type="dxa"/>
            <w:vMerge w:val="continue"/>
            <w:vAlign w:val="center"/>
          </w:tcPr>
          <w:p w14:paraId="336DF0F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472" w:type="dxa"/>
            <w:vMerge w:val="continue"/>
            <w:vAlign w:val="center"/>
          </w:tcPr>
          <w:p w14:paraId="42BD100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c>
          <w:tcPr>
            <w:tcW w:w="2789" w:type="dxa"/>
            <w:vAlign w:val="center"/>
          </w:tcPr>
          <w:p w14:paraId="62456F6B">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法律</w:t>
            </w:r>
          </w:p>
        </w:tc>
        <w:tc>
          <w:tcPr>
            <w:tcW w:w="1877" w:type="dxa"/>
            <w:vAlign w:val="center"/>
          </w:tcPr>
          <w:p w14:paraId="67050276">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行政法规</w:t>
            </w:r>
          </w:p>
        </w:tc>
        <w:tc>
          <w:tcPr>
            <w:tcW w:w="2892" w:type="dxa"/>
            <w:vAlign w:val="center"/>
          </w:tcPr>
          <w:p w14:paraId="03D90557">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地方性法规</w:t>
            </w:r>
          </w:p>
        </w:tc>
        <w:tc>
          <w:tcPr>
            <w:tcW w:w="2503" w:type="dxa"/>
            <w:vAlign w:val="center"/>
          </w:tcPr>
          <w:p w14:paraId="3B1E82D2">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3"/>
                <w:sz w:val="20"/>
                <w:szCs w:val="20"/>
              </w:rPr>
              <w:t>部门规章</w:t>
            </w:r>
          </w:p>
        </w:tc>
        <w:tc>
          <w:tcPr>
            <w:tcW w:w="431" w:type="dxa"/>
            <w:vAlign w:val="center"/>
          </w:tcPr>
          <w:p w14:paraId="222F2665">
            <w:pPr>
              <w:pStyle w:val="1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20"/>
                <w:szCs w:val="20"/>
                <w:vertAlign w:val="baseline"/>
                <w:lang w:val="en-US" w:eastAsia="zh-CN"/>
              </w:rPr>
            </w:pPr>
            <w:r>
              <w:rPr>
                <w:rFonts w:hint="eastAsia" w:ascii="黑体" w:hAnsi="黑体" w:eastAsia="黑体" w:cs="黑体"/>
                <w:spacing w:val="-2"/>
                <w:sz w:val="20"/>
                <w:szCs w:val="20"/>
              </w:rPr>
              <w:t>政府规章</w:t>
            </w:r>
          </w:p>
        </w:tc>
        <w:tc>
          <w:tcPr>
            <w:tcW w:w="379" w:type="dxa"/>
            <w:vMerge w:val="continue"/>
            <w:vAlign w:val="center"/>
          </w:tcPr>
          <w:p w14:paraId="4F26029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小标宋简体" w:hAnsi="方正小标宋简体" w:eastAsia="方正小标宋简体" w:cs="方正小标宋简体"/>
                <w:b w:val="0"/>
                <w:bCs w:val="0"/>
                <w:spacing w:val="1"/>
                <w:sz w:val="44"/>
                <w:szCs w:val="44"/>
                <w:vertAlign w:val="baseline"/>
                <w:lang w:val="en-US" w:eastAsia="zh-CN"/>
              </w:rPr>
            </w:pPr>
          </w:p>
        </w:tc>
      </w:tr>
      <w:tr w14:paraId="6755D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vAlign w:val="center"/>
          </w:tcPr>
          <w:p w14:paraId="6D7D78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1</w:t>
            </w:r>
          </w:p>
        </w:tc>
        <w:tc>
          <w:tcPr>
            <w:tcW w:w="1176" w:type="dxa"/>
            <w:shd w:val="clear" w:color="auto" w:fill="auto"/>
            <w:vAlign w:val="center"/>
          </w:tcPr>
          <w:p w14:paraId="01E2F73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6"/>
                <w:kern w:val="2"/>
                <w:sz w:val="13"/>
                <w:szCs w:val="13"/>
                <w:vertAlign w:val="baseline"/>
                <w:lang w:val="en-US" w:eastAsia="zh-CN" w:bidi="ar-SA"/>
              </w:rPr>
            </w:pPr>
            <w:r>
              <w:rPr>
                <w:rFonts w:hint="eastAsia" w:ascii="黑体" w:hAnsi="黑体" w:eastAsia="黑体" w:cs="黑体"/>
                <w:b w:val="0"/>
                <w:bCs w:val="0"/>
                <w:spacing w:val="-6"/>
                <w:sz w:val="13"/>
                <w:szCs w:val="13"/>
                <w:vertAlign w:val="baseline"/>
                <w:lang w:val="en-US" w:eastAsia="zh-CN"/>
              </w:rPr>
              <w:t>对地图编制、出版、展示、登载、互联网地图服务和地图质量的监督检查</w:t>
            </w:r>
          </w:p>
        </w:tc>
        <w:tc>
          <w:tcPr>
            <w:tcW w:w="538" w:type="dxa"/>
            <w:shd w:val="clear" w:color="auto" w:fill="auto"/>
            <w:vAlign w:val="center"/>
          </w:tcPr>
          <w:p w14:paraId="4BB0C3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6"/>
                <w:kern w:val="2"/>
                <w:sz w:val="13"/>
                <w:szCs w:val="13"/>
                <w:vertAlign w:val="baseline"/>
                <w:lang w:val="en-US" w:eastAsia="zh-CN" w:bidi="ar-SA"/>
              </w:rPr>
            </w:pPr>
            <w:r>
              <w:rPr>
                <w:rFonts w:hint="eastAsia" w:ascii="黑体" w:hAnsi="黑体" w:eastAsia="黑体" w:cs="黑体"/>
                <w:spacing w:val="-6"/>
                <w:sz w:val="13"/>
                <w:szCs w:val="13"/>
              </w:rPr>
              <w:t>行政</w:t>
            </w:r>
            <w:r>
              <w:rPr>
                <w:rFonts w:hint="eastAsia" w:ascii="黑体" w:hAnsi="黑体" w:eastAsia="黑体" w:cs="黑体"/>
                <w:spacing w:val="-6"/>
                <w:sz w:val="13"/>
                <w:szCs w:val="13"/>
                <w:lang w:val="en-US" w:eastAsia="zh-CN"/>
              </w:rPr>
              <w:t>检查</w:t>
            </w:r>
          </w:p>
        </w:tc>
        <w:tc>
          <w:tcPr>
            <w:tcW w:w="598" w:type="dxa"/>
            <w:shd w:val="clear" w:color="auto" w:fill="auto"/>
            <w:vAlign w:val="center"/>
          </w:tcPr>
          <w:p w14:paraId="04E80D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6"/>
                <w:kern w:val="2"/>
                <w:sz w:val="13"/>
                <w:szCs w:val="13"/>
                <w:vertAlign w:val="baseline"/>
                <w:lang w:val="en-US" w:eastAsia="zh-CN" w:bidi="ar-SA"/>
              </w:rPr>
            </w:pPr>
            <w:r>
              <w:rPr>
                <w:rFonts w:hint="eastAsia" w:ascii="黑体" w:hAnsi="黑体" w:eastAsia="黑体" w:cs="黑体"/>
                <w:spacing w:val="-6"/>
                <w:sz w:val="13"/>
                <w:szCs w:val="13"/>
                <w:lang w:val="en-US" w:eastAsia="zh-CN"/>
              </w:rPr>
              <w:t>县自然资源局</w:t>
            </w:r>
          </w:p>
        </w:tc>
        <w:tc>
          <w:tcPr>
            <w:tcW w:w="598" w:type="dxa"/>
            <w:shd w:val="clear" w:color="auto" w:fill="auto"/>
            <w:vAlign w:val="center"/>
          </w:tcPr>
          <w:p w14:paraId="09BD7A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6"/>
                <w:kern w:val="2"/>
                <w:sz w:val="13"/>
                <w:szCs w:val="13"/>
                <w:vertAlign w:val="baseline"/>
                <w:lang w:val="en-US" w:eastAsia="zh-CN" w:bidi="ar-SA"/>
              </w:rPr>
            </w:pPr>
            <w:r>
              <w:rPr>
                <w:rFonts w:hint="eastAsia" w:ascii="黑体" w:hAnsi="黑体" w:eastAsia="黑体" w:cs="黑体"/>
                <w:spacing w:val="-6"/>
                <w:sz w:val="13"/>
                <w:szCs w:val="13"/>
                <w:lang w:val="en-US" w:eastAsia="zh-CN"/>
              </w:rPr>
              <w:t>自然资源领域</w:t>
            </w:r>
          </w:p>
        </w:tc>
        <w:tc>
          <w:tcPr>
            <w:tcW w:w="472" w:type="dxa"/>
            <w:shd w:val="clear" w:color="auto" w:fill="auto"/>
            <w:vAlign w:val="center"/>
          </w:tcPr>
          <w:p w14:paraId="7EB51A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6"/>
                <w:kern w:val="2"/>
                <w:sz w:val="13"/>
                <w:szCs w:val="13"/>
                <w:vertAlign w:val="baseline"/>
                <w:lang w:val="en-US" w:eastAsia="zh-CN" w:bidi="ar-SA"/>
              </w:rPr>
            </w:pPr>
            <w:r>
              <w:rPr>
                <w:rFonts w:hint="eastAsia" w:ascii="黑体" w:hAnsi="黑体" w:eastAsia="黑体" w:cs="黑体"/>
                <w:b w:val="0"/>
                <w:bCs w:val="0"/>
                <w:spacing w:val="-6"/>
                <w:sz w:val="13"/>
                <w:szCs w:val="13"/>
                <w:vertAlign w:val="baseline"/>
                <w:lang w:val="en-US" w:eastAsia="zh-CN"/>
              </w:rPr>
              <w:t>县级</w:t>
            </w:r>
          </w:p>
        </w:tc>
        <w:tc>
          <w:tcPr>
            <w:tcW w:w="2789" w:type="dxa"/>
            <w:shd w:val="clear" w:color="auto" w:fill="auto"/>
            <w:vAlign w:val="center"/>
          </w:tcPr>
          <w:p w14:paraId="1719E52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6"/>
                <w:kern w:val="2"/>
                <w:sz w:val="13"/>
                <w:szCs w:val="13"/>
                <w:vertAlign w:val="baseline"/>
                <w:lang w:val="en-US" w:eastAsia="zh-CN" w:bidi="ar-SA"/>
              </w:rPr>
            </w:pPr>
            <w:r>
              <w:rPr>
                <w:rFonts w:hint="eastAsia" w:ascii="黑体" w:hAnsi="黑体" w:eastAsia="黑体" w:cs="黑体"/>
                <w:b w:val="0"/>
                <w:bCs w:val="0"/>
                <w:spacing w:val="-6"/>
                <w:sz w:val="13"/>
                <w:szCs w:val="13"/>
                <w:vertAlign w:val="baseline"/>
                <w:lang w:val="en-US" w:eastAsia="zh-CN"/>
              </w:rPr>
              <w:t>《《中华人民共和国测绘法》（2002年8月29日主席令第75号，2017年4月27日修订）第三十八条 地图的编制、出版、展示、登载及更</w:t>
            </w:r>
            <w:bookmarkStart w:id="0" w:name="_GoBack"/>
            <w:bookmarkEnd w:id="0"/>
            <w:r>
              <w:rPr>
                <w:rFonts w:hint="eastAsia" w:ascii="黑体" w:hAnsi="黑体" w:eastAsia="黑体" w:cs="黑体"/>
                <w:b w:val="0"/>
                <w:bCs w:val="0"/>
                <w:spacing w:val="-6"/>
                <w:sz w:val="13"/>
                <w:szCs w:val="13"/>
                <w:vertAlign w:val="baseline"/>
                <w:lang w:val="en-US" w:eastAsia="zh-CN"/>
              </w:rPr>
              <w:t>新应当遵守国家有关地图编制标准、地图内容表示、地图审核的规定。互联网地图服务提供者应当使用经依法审核批准的地图，建立地图数据安全管理制度，采取安全保障措施，加强对互联网地图新增内容的核校，提高服务质量。县级以上人民政府和测绘地理信息主管部门、网信部门等有关部门应当加强对地图编制、出版、展示、登载和互联网地图服务的监督管理，保证地图质量，维护国家主权、安全和利益。地图管理的具体办法由国务院规定。</w:t>
            </w:r>
          </w:p>
        </w:tc>
        <w:tc>
          <w:tcPr>
            <w:tcW w:w="1877" w:type="dxa"/>
            <w:shd w:val="clear" w:color="auto" w:fill="auto"/>
            <w:vAlign w:val="center"/>
          </w:tcPr>
          <w:p w14:paraId="5275D17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6"/>
                <w:kern w:val="2"/>
                <w:sz w:val="13"/>
                <w:szCs w:val="13"/>
                <w:vertAlign w:val="baseline"/>
                <w:lang w:val="en-US" w:eastAsia="zh-CN" w:bidi="ar-SA"/>
              </w:rPr>
            </w:pPr>
            <w:r>
              <w:rPr>
                <w:rFonts w:hint="eastAsia" w:ascii="黑体" w:hAnsi="黑体" w:eastAsia="黑体" w:cs="黑体"/>
                <w:b w:val="0"/>
                <w:bCs w:val="0"/>
                <w:spacing w:val="-6"/>
                <w:sz w:val="13"/>
                <w:szCs w:val="13"/>
                <w:vertAlign w:val="baseline"/>
                <w:lang w:val="en-US" w:eastAsia="zh-CN"/>
              </w:rPr>
              <w:t>《地图管理条例》（2015年11月26日国务院第664号令）第四十五条 县级以上人民政府测绘地理信息行政主管部门应当根据国家有关标准和技术规范，加强地图质量监督管理。地图编制、出版、展示、登载、生产、销售、进口、出口单位应当建立健全地图质量责任制度，采取有效措施，保证地图质量。</w:t>
            </w:r>
          </w:p>
        </w:tc>
        <w:tc>
          <w:tcPr>
            <w:tcW w:w="2892" w:type="dxa"/>
            <w:shd w:val="clear" w:color="auto" w:fill="auto"/>
            <w:vAlign w:val="center"/>
          </w:tcPr>
          <w:p w14:paraId="306A548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6"/>
                <w:sz w:val="13"/>
                <w:szCs w:val="13"/>
                <w:vertAlign w:val="baseline"/>
                <w:lang w:val="en-US" w:eastAsia="zh-CN"/>
              </w:rPr>
            </w:pPr>
            <w:r>
              <w:rPr>
                <w:rFonts w:hint="eastAsia" w:ascii="黑体" w:hAnsi="黑体" w:eastAsia="黑体" w:cs="黑体"/>
                <w:b w:val="0"/>
                <w:bCs w:val="0"/>
                <w:spacing w:val="-6"/>
                <w:sz w:val="13"/>
                <w:szCs w:val="13"/>
                <w:vertAlign w:val="baseline"/>
                <w:lang w:val="en-US" w:eastAsia="zh-CN"/>
              </w:rPr>
              <w:t>1.《甘肃省测绘管理条例》（1994年11月29日通过  1997年7月30日第一次修正，2004年9月24日第一次修订，2013年11月29日第二次修正，2021年9月29日第二次修订）第三十四条第三款 县级以上人民政府和自然资源主管部门及其他有关部门应当加强对地图编制、出版、展示、登载和互联网地图服务的监督管理，保证地图质量，维护国家主权、安全和利益。</w:t>
            </w:r>
          </w:p>
          <w:p w14:paraId="3A3DA12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6"/>
                <w:kern w:val="2"/>
                <w:sz w:val="13"/>
                <w:szCs w:val="13"/>
                <w:vertAlign w:val="baseline"/>
                <w:lang w:val="en-US" w:eastAsia="zh-CN" w:bidi="ar-SA"/>
              </w:rPr>
            </w:pPr>
            <w:r>
              <w:rPr>
                <w:rFonts w:hint="eastAsia" w:ascii="黑体" w:hAnsi="黑体" w:eastAsia="黑体" w:cs="黑体"/>
                <w:b w:val="0"/>
                <w:bCs w:val="0"/>
                <w:spacing w:val="-6"/>
                <w:sz w:val="13"/>
                <w:szCs w:val="13"/>
                <w:vertAlign w:val="baseline"/>
                <w:lang w:val="en-US" w:eastAsia="zh-CN"/>
              </w:rPr>
              <w:t>2.《甘肃省地图管理办法》（2018年6月11日甘肃省人民政府令第143号公布 ，2019年7月25日甘肃省人民政府令第150号修正）第二十七条 县级以上人民政府测绘地理信息主管部门应当加强对地图编制和互联网地图服务单位测绘资质、成果质量的监督管理，按照国家信用管理相关规定，加强守信激励，失信惩戒机制建设，引导地图编制和互联网地图服务单位诚信自律经营,对地图质量负责。</w:t>
            </w:r>
          </w:p>
        </w:tc>
        <w:tc>
          <w:tcPr>
            <w:tcW w:w="2503" w:type="dxa"/>
            <w:shd w:val="clear" w:color="auto" w:fill="auto"/>
            <w:vAlign w:val="center"/>
          </w:tcPr>
          <w:p w14:paraId="614B530D">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6"/>
                <w:kern w:val="2"/>
                <w:sz w:val="13"/>
                <w:szCs w:val="13"/>
                <w:vertAlign w:val="baseline"/>
                <w:lang w:val="en-US" w:eastAsia="zh-CN" w:bidi="ar-SA"/>
              </w:rPr>
            </w:pPr>
          </w:p>
        </w:tc>
        <w:tc>
          <w:tcPr>
            <w:tcW w:w="431" w:type="dxa"/>
            <w:shd w:val="clear" w:color="auto" w:fill="auto"/>
            <w:vAlign w:val="center"/>
          </w:tcPr>
          <w:p w14:paraId="74865D9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b w:val="0"/>
                <w:bCs w:val="0"/>
                <w:spacing w:val="1"/>
                <w:kern w:val="2"/>
                <w:sz w:val="18"/>
                <w:szCs w:val="18"/>
                <w:vertAlign w:val="baseline"/>
                <w:lang w:val="en-US" w:eastAsia="zh-CN" w:bidi="ar-SA"/>
              </w:rPr>
            </w:pPr>
          </w:p>
        </w:tc>
        <w:tc>
          <w:tcPr>
            <w:tcW w:w="379" w:type="dxa"/>
            <w:vAlign w:val="center"/>
          </w:tcPr>
          <w:p w14:paraId="10F8D89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39FA9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56" w:type="dxa"/>
            <w:vAlign w:val="center"/>
          </w:tcPr>
          <w:p w14:paraId="2DD073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2</w:t>
            </w:r>
          </w:p>
        </w:tc>
        <w:tc>
          <w:tcPr>
            <w:tcW w:w="1176" w:type="dxa"/>
            <w:shd w:val="clear" w:color="auto" w:fill="auto"/>
            <w:vAlign w:val="center"/>
          </w:tcPr>
          <w:p w14:paraId="7A0989C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6"/>
                <w:kern w:val="2"/>
                <w:sz w:val="13"/>
                <w:szCs w:val="13"/>
                <w:vertAlign w:val="baseline"/>
                <w:lang w:val="en-US" w:eastAsia="zh-CN" w:bidi="ar-SA"/>
              </w:rPr>
            </w:pPr>
            <w:r>
              <w:rPr>
                <w:rFonts w:hint="eastAsia" w:ascii="黑体" w:hAnsi="黑体" w:eastAsia="黑体" w:cs="黑体"/>
                <w:b w:val="0"/>
                <w:bCs w:val="0"/>
                <w:spacing w:val="-6"/>
                <w:sz w:val="13"/>
                <w:szCs w:val="13"/>
                <w:vertAlign w:val="baseline"/>
                <w:lang w:val="en-US" w:eastAsia="zh-CN"/>
              </w:rPr>
              <w:t>对地理信息安全的监督检查</w:t>
            </w:r>
          </w:p>
        </w:tc>
        <w:tc>
          <w:tcPr>
            <w:tcW w:w="538" w:type="dxa"/>
            <w:shd w:val="clear" w:color="auto" w:fill="auto"/>
            <w:vAlign w:val="center"/>
          </w:tcPr>
          <w:p w14:paraId="164040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6"/>
                <w:kern w:val="2"/>
                <w:sz w:val="13"/>
                <w:szCs w:val="13"/>
                <w:vertAlign w:val="baseline"/>
                <w:lang w:val="en-US" w:eastAsia="zh-CN" w:bidi="ar-SA"/>
              </w:rPr>
            </w:pPr>
            <w:r>
              <w:rPr>
                <w:rFonts w:hint="eastAsia" w:ascii="黑体" w:hAnsi="黑体" w:eastAsia="黑体" w:cs="黑体"/>
                <w:spacing w:val="-6"/>
                <w:sz w:val="13"/>
                <w:szCs w:val="13"/>
              </w:rPr>
              <w:t>行政</w:t>
            </w:r>
            <w:r>
              <w:rPr>
                <w:rFonts w:hint="eastAsia" w:ascii="黑体" w:hAnsi="黑体" w:eastAsia="黑体" w:cs="黑体"/>
                <w:spacing w:val="-6"/>
                <w:sz w:val="13"/>
                <w:szCs w:val="13"/>
                <w:lang w:val="en-US" w:eastAsia="zh-CN"/>
              </w:rPr>
              <w:t>检查</w:t>
            </w:r>
          </w:p>
        </w:tc>
        <w:tc>
          <w:tcPr>
            <w:tcW w:w="598" w:type="dxa"/>
            <w:shd w:val="clear" w:color="auto" w:fill="auto"/>
            <w:vAlign w:val="center"/>
          </w:tcPr>
          <w:p w14:paraId="50BAD9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6"/>
                <w:kern w:val="2"/>
                <w:sz w:val="13"/>
                <w:szCs w:val="13"/>
                <w:vertAlign w:val="baseline"/>
                <w:lang w:val="en-US" w:eastAsia="zh-CN" w:bidi="ar-SA"/>
              </w:rPr>
            </w:pPr>
            <w:r>
              <w:rPr>
                <w:rFonts w:hint="eastAsia" w:ascii="黑体" w:hAnsi="黑体" w:eastAsia="黑体" w:cs="黑体"/>
                <w:spacing w:val="-6"/>
                <w:sz w:val="13"/>
                <w:szCs w:val="13"/>
                <w:lang w:val="en-US" w:eastAsia="zh-CN"/>
              </w:rPr>
              <w:t>县自然资源局</w:t>
            </w:r>
          </w:p>
        </w:tc>
        <w:tc>
          <w:tcPr>
            <w:tcW w:w="598" w:type="dxa"/>
            <w:shd w:val="clear" w:color="auto" w:fill="auto"/>
            <w:vAlign w:val="center"/>
          </w:tcPr>
          <w:p w14:paraId="579EB90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6"/>
                <w:kern w:val="2"/>
                <w:sz w:val="13"/>
                <w:szCs w:val="13"/>
                <w:vertAlign w:val="baseline"/>
                <w:lang w:val="en-US" w:eastAsia="zh-CN" w:bidi="ar-SA"/>
              </w:rPr>
            </w:pPr>
            <w:r>
              <w:rPr>
                <w:rFonts w:hint="eastAsia" w:ascii="黑体" w:hAnsi="黑体" w:eastAsia="黑体" w:cs="黑体"/>
                <w:spacing w:val="-6"/>
                <w:sz w:val="13"/>
                <w:szCs w:val="13"/>
                <w:lang w:val="en-US" w:eastAsia="zh-CN"/>
              </w:rPr>
              <w:t>自然资源领域</w:t>
            </w:r>
          </w:p>
        </w:tc>
        <w:tc>
          <w:tcPr>
            <w:tcW w:w="472" w:type="dxa"/>
            <w:shd w:val="clear" w:color="auto" w:fill="auto"/>
            <w:vAlign w:val="center"/>
          </w:tcPr>
          <w:p w14:paraId="44F7BA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6"/>
                <w:kern w:val="2"/>
                <w:sz w:val="13"/>
                <w:szCs w:val="13"/>
                <w:vertAlign w:val="baseline"/>
                <w:lang w:val="en-US" w:eastAsia="zh-CN" w:bidi="ar-SA"/>
              </w:rPr>
            </w:pPr>
            <w:r>
              <w:rPr>
                <w:rFonts w:hint="eastAsia" w:ascii="黑体" w:hAnsi="黑体" w:eastAsia="黑体" w:cs="黑体"/>
                <w:b w:val="0"/>
                <w:bCs w:val="0"/>
                <w:spacing w:val="-6"/>
                <w:sz w:val="13"/>
                <w:szCs w:val="13"/>
                <w:vertAlign w:val="baseline"/>
                <w:lang w:val="en-US" w:eastAsia="zh-CN"/>
              </w:rPr>
              <w:t>县级</w:t>
            </w:r>
          </w:p>
        </w:tc>
        <w:tc>
          <w:tcPr>
            <w:tcW w:w="2789" w:type="dxa"/>
            <w:shd w:val="clear" w:color="auto" w:fill="auto"/>
            <w:vAlign w:val="center"/>
          </w:tcPr>
          <w:p w14:paraId="21B4ABA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6"/>
                <w:kern w:val="2"/>
                <w:sz w:val="13"/>
                <w:szCs w:val="13"/>
                <w:vertAlign w:val="baseline"/>
                <w:lang w:val="en-US" w:eastAsia="zh-CN" w:bidi="ar-SA"/>
              </w:rPr>
            </w:pPr>
            <w:r>
              <w:rPr>
                <w:rFonts w:hint="eastAsia" w:ascii="黑体" w:hAnsi="黑体" w:eastAsia="黑体" w:cs="黑体"/>
                <w:b w:val="0"/>
                <w:bCs w:val="0"/>
                <w:spacing w:val="-6"/>
                <w:sz w:val="13"/>
                <w:szCs w:val="13"/>
                <w:vertAlign w:val="baseline"/>
                <w:lang w:val="en-US" w:eastAsia="zh-CN"/>
              </w:rPr>
              <w:t>《中华人民共和国测绘法》（2002年8月29日主席令第75号，2017年4月27日修订）》第四十六条 县级以上人民政府测绘地理信息主管部门应当会同本级人民政府其他有关部门建立地理信息安全管理制度和技术防控体系，并加强对地理信息安全的监督管理。</w:t>
            </w:r>
          </w:p>
        </w:tc>
        <w:tc>
          <w:tcPr>
            <w:tcW w:w="1877" w:type="dxa"/>
            <w:shd w:val="clear" w:color="auto" w:fill="auto"/>
            <w:vAlign w:val="center"/>
          </w:tcPr>
          <w:p w14:paraId="6C34701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6"/>
                <w:kern w:val="2"/>
                <w:sz w:val="13"/>
                <w:szCs w:val="13"/>
                <w:vertAlign w:val="baseline"/>
                <w:lang w:val="en-US" w:eastAsia="zh-CN" w:bidi="ar-SA"/>
              </w:rPr>
            </w:pPr>
          </w:p>
        </w:tc>
        <w:tc>
          <w:tcPr>
            <w:tcW w:w="2892" w:type="dxa"/>
            <w:shd w:val="clear" w:color="auto" w:fill="auto"/>
            <w:vAlign w:val="center"/>
          </w:tcPr>
          <w:p w14:paraId="6B66C62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6"/>
                <w:kern w:val="2"/>
                <w:sz w:val="13"/>
                <w:szCs w:val="13"/>
                <w:vertAlign w:val="baseline"/>
                <w:lang w:val="en-US" w:eastAsia="zh-CN" w:bidi="ar-SA"/>
              </w:rPr>
            </w:pPr>
            <w:r>
              <w:rPr>
                <w:rFonts w:hint="eastAsia" w:ascii="黑体" w:hAnsi="黑体" w:eastAsia="黑体" w:cs="黑体"/>
                <w:b w:val="0"/>
                <w:bCs w:val="0"/>
                <w:spacing w:val="-6"/>
                <w:sz w:val="13"/>
                <w:szCs w:val="13"/>
                <w:vertAlign w:val="baseline"/>
                <w:lang w:val="en-US" w:eastAsia="zh-CN"/>
              </w:rPr>
              <w:t>《甘肃省测绘管理条例》（1994年11月29日通过  1997年7月30日第一次修正，2004年9月24日第一次修订，2013年11月29日第二次修正，2021年9月29日第二次修订）第三十七条县级以上人民政府自然资源主管部门应当会同本级人民政府其他有关部门建立地理信息安全管理制度和技术防控体系，加强对地理信息安全的监督管理。</w:t>
            </w:r>
          </w:p>
        </w:tc>
        <w:tc>
          <w:tcPr>
            <w:tcW w:w="2503" w:type="dxa"/>
            <w:shd w:val="clear" w:color="auto" w:fill="auto"/>
            <w:vAlign w:val="center"/>
          </w:tcPr>
          <w:p w14:paraId="612B9ECF">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6"/>
                <w:kern w:val="2"/>
                <w:sz w:val="13"/>
                <w:szCs w:val="13"/>
                <w:vertAlign w:val="baseline"/>
                <w:lang w:val="en-US" w:eastAsia="zh-CN" w:bidi="ar-SA"/>
              </w:rPr>
            </w:pPr>
          </w:p>
        </w:tc>
        <w:tc>
          <w:tcPr>
            <w:tcW w:w="431" w:type="dxa"/>
            <w:shd w:val="clear" w:color="auto" w:fill="auto"/>
            <w:vAlign w:val="center"/>
          </w:tcPr>
          <w:p w14:paraId="2449931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b w:val="0"/>
                <w:bCs w:val="0"/>
                <w:spacing w:val="1"/>
                <w:kern w:val="2"/>
                <w:sz w:val="18"/>
                <w:szCs w:val="18"/>
                <w:vertAlign w:val="baseline"/>
                <w:lang w:val="en-US" w:eastAsia="zh-CN" w:bidi="ar-SA"/>
              </w:rPr>
            </w:pPr>
          </w:p>
        </w:tc>
        <w:tc>
          <w:tcPr>
            <w:tcW w:w="379" w:type="dxa"/>
            <w:vAlign w:val="center"/>
          </w:tcPr>
          <w:p w14:paraId="37A7140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160C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4" w:hRule="atLeast"/>
        </w:trPr>
        <w:tc>
          <w:tcPr>
            <w:tcW w:w="456" w:type="dxa"/>
            <w:vAlign w:val="center"/>
          </w:tcPr>
          <w:p w14:paraId="17DF08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3</w:t>
            </w:r>
          </w:p>
        </w:tc>
        <w:tc>
          <w:tcPr>
            <w:tcW w:w="1176" w:type="dxa"/>
            <w:shd w:val="clear" w:color="auto" w:fill="auto"/>
            <w:vAlign w:val="center"/>
          </w:tcPr>
          <w:p w14:paraId="7F61BF4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6"/>
                <w:kern w:val="2"/>
                <w:sz w:val="13"/>
                <w:szCs w:val="13"/>
                <w:vertAlign w:val="baseline"/>
                <w:lang w:val="en-US" w:eastAsia="zh-CN" w:bidi="ar-SA"/>
              </w:rPr>
            </w:pPr>
            <w:r>
              <w:rPr>
                <w:rFonts w:hint="eastAsia" w:ascii="黑体" w:hAnsi="黑体" w:eastAsia="黑体" w:cs="黑体"/>
                <w:b w:val="0"/>
                <w:bCs w:val="0"/>
                <w:spacing w:val="-6"/>
                <w:sz w:val="13"/>
                <w:szCs w:val="13"/>
                <w:vertAlign w:val="baseline"/>
                <w:lang w:val="en-US" w:eastAsia="zh-CN"/>
              </w:rPr>
              <w:t>对建立并维护大城市和国家重大工程项目建立相对独立的平面坐标系统的单位的监督检查</w:t>
            </w:r>
          </w:p>
        </w:tc>
        <w:tc>
          <w:tcPr>
            <w:tcW w:w="538" w:type="dxa"/>
            <w:shd w:val="clear" w:color="auto" w:fill="auto"/>
            <w:vAlign w:val="center"/>
          </w:tcPr>
          <w:p w14:paraId="3E8526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6"/>
                <w:kern w:val="2"/>
                <w:sz w:val="13"/>
                <w:szCs w:val="13"/>
                <w:vertAlign w:val="baseline"/>
                <w:lang w:val="en-US" w:eastAsia="zh-CN" w:bidi="ar-SA"/>
              </w:rPr>
            </w:pPr>
            <w:r>
              <w:rPr>
                <w:rFonts w:hint="eastAsia" w:ascii="黑体" w:hAnsi="黑体" w:eastAsia="黑体" w:cs="黑体"/>
                <w:spacing w:val="-6"/>
                <w:sz w:val="13"/>
                <w:szCs w:val="13"/>
              </w:rPr>
              <w:t>行政</w:t>
            </w:r>
            <w:r>
              <w:rPr>
                <w:rFonts w:hint="eastAsia" w:ascii="黑体" w:hAnsi="黑体" w:eastAsia="黑体" w:cs="黑体"/>
                <w:spacing w:val="-6"/>
                <w:sz w:val="13"/>
                <w:szCs w:val="13"/>
                <w:lang w:val="en-US" w:eastAsia="zh-CN"/>
              </w:rPr>
              <w:t>检查</w:t>
            </w:r>
          </w:p>
        </w:tc>
        <w:tc>
          <w:tcPr>
            <w:tcW w:w="598" w:type="dxa"/>
            <w:shd w:val="clear" w:color="auto" w:fill="auto"/>
            <w:vAlign w:val="center"/>
          </w:tcPr>
          <w:p w14:paraId="6DEE3F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6"/>
                <w:kern w:val="2"/>
                <w:sz w:val="13"/>
                <w:szCs w:val="13"/>
                <w:vertAlign w:val="baseline"/>
                <w:lang w:val="en-US" w:eastAsia="zh-CN" w:bidi="ar-SA"/>
              </w:rPr>
            </w:pPr>
            <w:r>
              <w:rPr>
                <w:rFonts w:hint="eastAsia" w:ascii="黑体" w:hAnsi="黑体" w:eastAsia="黑体" w:cs="黑体"/>
                <w:spacing w:val="-6"/>
                <w:sz w:val="13"/>
                <w:szCs w:val="13"/>
                <w:lang w:val="en-US" w:eastAsia="zh-CN"/>
              </w:rPr>
              <w:t>县自然资源局</w:t>
            </w:r>
          </w:p>
        </w:tc>
        <w:tc>
          <w:tcPr>
            <w:tcW w:w="598" w:type="dxa"/>
            <w:shd w:val="clear" w:color="auto" w:fill="auto"/>
            <w:vAlign w:val="center"/>
          </w:tcPr>
          <w:p w14:paraId="355F7E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6"/>
                <w:kern w:val="2"/>
                <w:sz w:val="13"/>
                <w:szCs w:val="13"/>
                <w:vertAlign w:val="baseline"/>
                <w:lang w:val="en-US" w:eastAsia="zh-CN" w:bidi="ar-SA"/>
              </w:rPr>
            </w:pPr>
            <w:r>
              <w:rPr>
                <w:rFonts w:hint="eastAsia" w:ascii="黑体" w:hAnsi="黑体" w:eastAsia="黑体" w:cs="黑体"/>
                <w:spacing w:val="-6"/>
                <w:sz w:val="13"/>
                <w:szCs w:val="13"/>
                <w:lang w:val="en-US" w:eastAsia="zh-CN"/>
              </w:rPr>
              <w:t>自然资源领域</w:t>
            </w:r>
          </w:p>
        </w:tc>
        <w:tc>
          <w:tcPr>
            <w:tcW w:w="472" w:type="dxa"/>
            <w:shd w:val="clear" w:color="auto" w:fill="auto"/>
            <w:vAlign w:val="center"/>
          </w:tcPr>
          <w:p w14:paraId="1C7295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6"/>
                <w:kern w:val="2"/>
                <w:sz w:val="13"/>
                <w:szCs w:val="13"/>
                <w:vertAlign w:val="baseline"/>
                <w:lang w:val="en-US" w:eastAsia="zh-CN" w:bidi="ar-SA"/>
              </w:rPr>
            </w:pPr>
            <w:r>
              <w:rPr>
                <w:rFonts w:hint="eastAsia" w:ascii="黑体" w:hAnsi="黑体" w:eastAsia="黑体" w:cs="黑体"/>
                <w:b w:val="0"/>
                <w:bCs w:val="0"/>
                <w:spacing w:val="-6"/>
                <w:sz w:val="13"/>
                <w:szCs w:val="13"/>
                <w:vertAlign w:val="baseline"/>
                <w:lang w:val="en-US" w:eastAsia="zh-CN"/>
              </w:rPr>
              <w:t>县级</w:t>
            </w:r>
          </w:p>
        </w:tc>
        <w:tc>
          <w:tcPr>
            <w:tcW w:w="2789" w:type="dxa"/>
            <w:shd w:val="clear" w:color="auto" w:fill="auto"/>
            <w:vAlign w:val="center"/>
          </w:tcPr>
          <w:p w14:paraId="5B5D1D9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6"/>
                <w:kern w:val="2"/>
                <w:sz w:val="13"/>
                <w:szCs w:val="13"/>
                <w:vertAlign w:val="baseline"/>
                <w:lang w:val="en-US" w:eastAsia="zh-CN" w:bidi="ar-SA"/>
              </w:rPr>
            </w:pPr>
            <w:r>
              <w:rPr>
                <w:rFonts w:hint="eastAsia" w:ascii="黑体" w:hAnsi="黑体" w:eastAsia="黑体" w:cs="黑体"/>
                <w:b w:val="0"/>
                <w:bCs w:val="0"/>
                <w:spacing w:val="-6"/>
                <w:sz w:val="13"/>
                <w:szCs w:val="13"/>
                <w:vertAlign w:val="baseline"/>
                <w:lang w:val="en-US" w:eastAsia="zh-CN"/>
              </w:rPr>
              <w:t>《中华人民共和国测绘法》（2002年8月29日主席令第75号，2017年4月27日修订）第五十二条　违反本法规定，未经批准擅自建立相对独立的平面坐标系统，或者采用不符合国家标准的基础地理信息数据建立地理信息系统的，给予警告，责令改正，可以并处五十万元以下的罚款；对直接负责的主管人员和其他直接责任人员，依法给予处分。</w:t>
            </w:r>
          </w:p>
        </w:tc>
        <w:tc>
          <w:tcPr>
            <w:tcW w:w="1877" w:type="dxa"/>
            <w:shd w:val="clear" w:color="auto" w:fill="auto"/>
            <w:vAlign w:val="center"/>
          </w:tcPr>
          <w:p w14:paraId="3398F8C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6"/>
                <w:kern w:val="2"/>
                <w:sz w:val="13"/>
                <w:szCs w:val="13"/>
                <w:vertAlign w:val="baseline"/>
                <w:lang w:val="en-US" w:eastAsia="zh-CN" w:bidi="ar-SA"/>
              </w:rPr>
            </w:pPr>
          </w:p>
        </w:tc>
        <w:tc>
          <w:tcPr>
            <w:tcW w:w="2892" w:type="dxa"/>
            <w:shd w:val="clear" w:color="auto" w:fill="auto"/>
            <w:vAlign w:val="center"/>
          </w:tcPr>
          <w:p w14:paraId="38AFD9A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6"/>
                <w:sz w:val="13"/>
                <w:szCs w:val="13"/>
                <w:vertAlign w:val="baseline"/>
                <w:lang w:val="en-US" w:eastAsia="zh-CN"/>
              </w:rPr>
            </w:pPr>
            <w:r>
              <w:rPr>
                <w:rFonts w:hint="eastAsia" w:ascii="黑体" w:hAnsi="黑体" w:eastAsia="黑体" w:cs="黑体"/>
                <w:b w:val="0"/>
                <w:bCs w:val="0"/>
                <w:spacing w:val="-6"/>
                <w:sz w:val="13"/>
                <w:szCs w:val="13"/>
                <w:vertAlign w:val="baseline"/>
                <w:lang w:val="en-US" w:eastAsia="zh-CN"/>
              </w:rPr>
              <w:t>《甘肃省测绘管理条例》（2021年11月1日起施行）第七条  从事测绘活动，应当使用国家规定的测绘基准和测绘系统，执行国家规定的测绘技术规范和标准。</w:t>
            </w:r>
          </w:p>
          <w:p w14:paraId="2EF3C0C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6"/>
                <w:sz w:val="13"/>
                <w:szCs w:val="13"/>
                <w:vertAlign w:val="baseline"/>
                <w:lang w:val="en-US" w:eastAsia="zh-CN"/>
              </w:rPr>
            </w:pPr>
            <w:r>
              <w:rPr>
                <w:rFonts w:hint="eastAsia" w:ascii="黑体" w:hAnsi="黑体" w:eastAsia="黑体" w:cs="黑体"/>
                <w:b w:val="0"/>
                <w:bCs w:val="0"/>
                <w:spacing w:val="-6"/>
                <w:sz w:val="13"/>
                <w:szCs w:val="13"/>
                <w:vertAlign w:val="baseline"/>
                <w:lang w:val="en-US" w:eastAsia="zh-CN"/>
              </w:rPr>
              <w:t>除依法需经国务院自然资源主管部门批准外，其他确需建立相对独立的平面坐标系统的，由省人民政府自然资源主管部门批准。</w:t>
            </w:r>
          </w:p>
          <w:p w14:paraId="53DA1A6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6"/>
                <w:kern w:val="2"/>
                <w:sz w:val="13"/>
                <w:szCs w:val="13"/>
                <w:vertAlign w:val="baseline"/>
                <w:lang w:val="en-US" w:eastAsia="zh-CN" w:bidi="ar-SA"/>
              </w:rPr>
            </w:pPr>
          </w:p>
        </w:tc>
        <w:tc>
          <w:tcPr>
            <w:tcW w:w="2503" w:type="dxa"/>
            <w:shd w:val="clear" w:color="auto" w:fill="auto"/>
            <w:vAlign w:val="center"/>
          </w:tcPr>
          <w:p w14:paraId="53636665">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inorEastAsia" w:hAnsiTheme="minorEastAsia" w:eastAsiaTheme="minorEastAsia" w:cstheme="minorEastAsia"/>
                <w:b w:val="0"/>
                <w:bCs w:val="0"/>
                <w:spacing w:val="-6"/>
                <w:kern w:val="2"/>
                <w:sz w:val="13"/>
                <w:szCs w:val="13"/>
                <w:vertAlign w:val="baseline"/>
                <w:lang w:val="en-US" w:eastAsia="zh-CN" w:bidi="ar-SA"/>
              </w:rPr>
            </w:pPr>
            <w:r>
              <w:rPr>
                <w:rFonts w:hint="eastAsia" w:ascii="黑体" w:hAnsi="黑体" w:eastAsia="黑体" w:cs="黑体"/>
                <w:b w:val="0"/>
                <w:bCs w:val="0"/>
                <w:spacing w:val="-6"/>
                <w:sz w:val="13"/>
                <w:szCs w:val="13"/>
                <w:vertAlign w:val="baseline"/>
                <w:lang w:val="en-US" w:eastAsia="zh-CN"/>
              </w:rPr>
              <w:t>《建立相对独立的平面坐标系统管理办法》（2023年6月11日起施行）第十七条  县级以上人民政府自然资源主管部门， 应当加强对本行政区域内独立坐标系的监督管理， 对下列内容进行监管：（一）是否存在未经批准擅自建立独立坐标系的行为；（二）是否存在同一个城市违规建立多个城市坐标系的行为；（三）是否存在未按规定向社会公开发布城市坐标系的行为；（四）是否存在未按照测绘成果管理有关规定保管和使用独立坐标系参数成果的行为；（五）是否存在未按照保密法律法规的有关规定保管和使用独立坐标系与国家大地坐标系之间的转换参数的行为；（六）是否存在其他违法违规行为</w:t>
            </w:r>
          </w:p>
        </w:tc>
        <w:tc>
          <w:tcPr>
            <w:tcW w:w="431" w:type="dxa"/>
            <w:vAlign w:val="center"/>
          </w:tcPr>
          <w:p w14:paraId="5459C2AC">
            <w:pPr>
              <w:keepNext w:val="0"/>
              <w:keepLines w:val="0"/>
              <w:widowControl/>
              <w:suppressLineNumbers w:val="0"/>
              <w:jc w:val="left"/>
              <w:textAlignment w:val="center"/>
              <w:rPr>
                <w:rFonts w:hint="eastAsia" w:ascii="黑体" w:hAnsi="黑体" w:eastAsia="黑体" w:cs="黑体"/>
                <w:b w:val="0"/>
                <w:bCs w:val="0"/>
                <w:spacing w:val="-11"/>
                <w:sz w:val="13"/>
                <w:szCs w:val="13"/>
                <w:vertAlign w:val="baseline"/>
                <w:lang w:val="en-US" w:eastAsia="zh-CN"/>
              </w:rPr>
            </w:pPr>
          </w:p>
        </w:tc>
        <w:tc>
          <w:tcPr>
            <w:tcW w:w="379" w:type="dxa"/>
            <w:vAlign w:val="center"/>
          </w:tcPr>
          <w:p w14:paraId="2405EDD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3A2E2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vAlign w:val="center"/>
          </w:tcPr>
          <w:p w14:paraId="72D759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4</w:t>
            </w:r>
          </w:p>
        </w:tc>
        <w:tc>
          <w:tcPr>
            <w:tcW w:w="1176" w:type="dxa"/>
            <w:shd w:val="clear" w:color="auto" w:fill="auto"/>
            <w:vAlign w:val="center"/>
          </w:tcPr>
          <w:p w14:paraId="03924C3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6"/>
                <w:kern w:val="2"/>
                <w:sz w:val="13"/>
                <w:szCs w:val="13"/>
                <w:vertAlign w:val="baseline"/>
                <w:lang w:val="en-US" w:eastAsia="zh-CN" w:bidi="ar-SA"/>
              </w:rPr>
            </w:pPr>
            <w:r>
              <w:rPr>
                <w:rFonts w:hint="eastAsia" w:ascii="黑体" w:hAnsi="黑体" w:eastAsia="黑体" w:cs="黑体"/>
                <w:b w:val="0"/>
                <w:bCs w:val="0"/>
                <w:spacing w:val="-6"/>
                <w:sz w:val="13"/>
                <w:szCs w:val="13"/>
                <w:vertAlign w:val="baseline"/>
                <w:lang w:val="en-US" w:eastAsia="zh-CN"/>
              </w:rPr>
              <w:t>对卫星导航定位基准站建设是否备案和数据安全措施是否满足要求的监督检查</w:t>
            </w:r>
          </w:p>
        </w:tc>
        <w:tc>
          <w:tcPr>
            <w:tcW w:w="538" w:type="dxa"/>
            <w:shd w:val="clear" w:color="auto" w:fill="auto"/>
            <w:vAlign w:val="center"/>
          </w:tcPr>
          <w:p w14:paraId="72D752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6"/>
                <w:kern w:val="2"/>
                <w:sz w:val="13"/>
                <w:szCs w:val="13"/>
                <w:vertAlign w:val="baseline"/>
                <w:lang w:val="en-US" w:eastAsia="zh-CN" w:bidi="ar-SA"/>
              </w:rPr>
            </w:pPr>
            <w:r>
              <w:rPr>
                <w:rFonts w:hint="eastAsia" w:ascii="黑体" w:hAnsi="黑体" w:eastAsia="黑体" w:cs="黑体"/>
                <w:spacing w:val="-6"/>
                <w:sz w:val="13"/>
                <w:szCs w:val="13"/>
              </w:rPr>
              <w:t>行政</w:t>
            </w:r>
            <w:r>
              <w:rPr>
                <w:rFonts w:hint="eastAsia" w:ascii="黑体" w:hAnsi="黑体" w:eastAsia="黑体" w:cs="黑体"/>
                <w:spacing w:val="-6"/>
                <w:sz w:val="13"/>
                <w:szCs w:val="13"/>
                <w:lang w:val="en-US" w:eastAsia="zh-CN"/>
              </w:rPr>
              <w:t>检查</w:t>
            </w:r>
          </w:p>
        </w:tc>
        <w:tc>
          <w:tcPr>
            <w:tcW w:w="598" w:type="dxa"/>
            <w:shd w:val="clear" w:color="auto" w:fill="auto"/>
            <w:vAlign w:val="center"/>
          </w:tcPr>
          <w:p w14:paraId="568BB9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6"/>
                <w:kern w:val="2"/>
                <w:sz w:val="13"/>
                <w:szCs w:val="13"/>
                <w:vertAlign w:val="baseline"/>
                <w:lang w:val="en-US" w:eastAsia="zh-CN" w:bidi="ar-SA"/>
              </w:rPr>
            </w:pPr>
            <w:r>
              <w:rPr>
                <w:rFonts w:hint="eastAsia" w:ascii="黑体" w:hAnsi="黑体" w:eastAsia="黑体" w:cs="黑体"/>
                <w:spacing w:val="-6"/>
                <w:sz w:val="13"/>
                <w:szCs w:val="13"/>
                <w:lang w:val="en-US" w:eastAsia="zh-CN"/>
              </w:rPr>
              <w:t>县自然资源局</w:t>
            </w:r>
          </w:p>
        </w:tc>
        <w:tc>
          <w:tcPr>
            <w:tcW w:w="598" w:type="dxa"/>
            <w:shd w:val="clear" w:color="auto" w:fill="auto"/>
            <w:vAlign w:val="center"/>
          </w:tcPr>
          <w:p w14:paraId="70A051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6"/>
                <w:kern w:val="2"/>
                <w:sz w:val="13"/>
                <w:szCs w:val="13"/>
                <w:vertAlign w:val="baseline"/>
                <w:lang w:val="en-US" w:eastAsia="zh-CN" w:bidi="ar-SA"/>
              </w:rPr>
            </w:pPr>
            <w:r>
              <w:rPr>
                <w:rFonts w:hint="eastAsia" w:ascii="黑体" w:hAnsi="黑体" w:eastAsia="黑体" w:cs="黑体"/>
                <w:spacing w:val="-6"/>
                <w:sz w:val="13"/>
                <w:szCs w:val="13"/>
                <w:lang w:val="en-US" w:eastAsia="zh-CN"/>
              </w:rPr>
              <w:t>自然资源领域</w:t>
            </w:r>
          </w:p>
        </w:tc>
        <w:tc>
          <w:tcPr>
            <w:tcW w:w="472" w:type="dxa"/>
            <w:shd w:val="clear" w:color="auto" w:fill="auto"/>
            <w:vAlign w:val="center"/>
          </w:tcPr>
          <w:p w14:paraId="4CA0A6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6"/>
                <w:kern w:val="2"/>
                <w:sz w:val="13"/>
                <w:szCs w:val="13"/>
                <w:vertAlign w:val="baseline"/>
                <w:lang w:val="en-US" w:eastAsia="zh-CN" w:bidi="ar-SA"/>
              </w:rPr>
            </w:pPr>
            <w:r>
              <w:rPr>
                <w:rFonts w:hint="eastAsia" w:ascii="黑体" w:hAnsi="黑体" w:eastAsia="黑体" w:cs="黑体"/>
                <w:b w:val="0"/>
                <w:bCs w:val="0"/>
                <w:spacing w:val="-6"/>
                <w:sz w:val="13"/>
                <w:szCs w:val="13"/>
                <w:vertAlign w:val="baseline"/>
                <w:lang w:val="en-US" w:eastAsia="zh-CN"/>
              </w:rPr>
              <w:t>县级</w:t>
            </w:r>
          </w:p>
        </w:tc>
        <w:tc>
          <w:tcPr>
            <w:tcW w:w="2789" w:type="dxa"/>
            <w:shd w:val="clear" w:color="auto" w:fill="auto"/>
            <w:vAlign w:val="center"/>
          </w:tcPr>
          <w:p w14:paraId="0CB6BE5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6"/>
                <w:kern w:val="2"/>
                <w:sz w:val="13"/>
                <w:szCs w:val="13"/>
                <w:vertAlign w:val="baseline"/>
                <w:lang w:val="en-US" w:eastAsia="zh-CN" w:bidi="ar-SA"/>
              </w:rPr>
            </w:pPr>
            <w:r>
              <w:rPr>
                <w:rFonts w:hint="eastAsia" w:ascii="黑体" w:hAnsi="黑体" w:eastAsia="黑体" w:cs="黑体"/>
                <w:b w:val="0"/>
                <w:bCs w:val="0"/>
                <w:spacing w:val="-6"/>
                <w:sz w:val="13"/>
                <w:szCs w:val="13"/>
                <w:vertAlign w:val="baseline"/>
                <w:lang w:val="en-US" w:eastAsia="zh-CN"/>
              </w:rPr>
              <w:t>《中华人民共和国测绘法》（2002年8月29日主席令第75号，2017年4月27日修订）第十三条  建设卫星导航定位基准站的，建设单位应当按照国家有关规定报国务院测绘地理信息主管部门或者省、自治区、直辖市人民政府测绘地理信息主管部门备案。国务院测绘地理信息主管部门应当汇总全国卫星导航定位基准站建设备案情况，并定期向军队测绘部门通报。第十四条 卫星导航定位基准站的建设和运行维护应当符合国家标准和要求，不得危害国家安全。卫星导航定位基准站的建设和运行维护单位应当建立数据安全保障制度，并遵守保密法律、行政法规的规定。县级以上人民政府测绘地理信息主管部门应当会同本级人民政府其他有关部门，加强对卫星导航定位基准站建设和运行维护的规范和指导。</w:t>
            </w:r>
          </w:p>
        </w:tc>
        <w:tc>
          <w:tcPr>
            <w:tcW w:w="1877" w:type="dxa"/>
            <w:shd w:val="clear" w:color="auto" w:fill="auto"/>
            <w:vAlign w:val="center"/>
          </w:tcPr>
          <w:p w14:paraId="0B0C45D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6"/>
                <w:kern w:val="2"/>
                <w:sz w:val="13"/>
                <w:szCs w:val="13"/>
                <w:vertAlign w:val="baseline"/>
                <w:lang w:val="en-US" w:eastAsia="zh-CN" w:bidi="ar-SA"/>
              </w:rPr>
            </w:pPr>
          </w:p>
        </w:tc>
        <w:tc>
          <w:tcPr>
            <w:tcW w:w="2892" w:type="dxa"/>
            <w:shd w:val="clear" w:color="auto" w:fill="auto"/>
            <w:vAlign w:val="center"/>
          </w:tcPr>
          <w:p w14:paraId="3BF12AC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6"/>
                <w:kern w:val="2"/>
                <w:sz w:val="13"/>
                <w:szCs w:val="13"/>
                <w:vertAlign w:val="baseline"/>
                <w:lang w:val="en-US" w:eastAsia="zh-CN" w:bidi="ar-SA"/>
              </w:rPr>
            </w:pPr>
            <w:r>
              <w:rPr>
                <w:rFonts w:hint="eastAsia" w:ascii="黑体" w:hAnsi="黑体" w:eastAsia="黑体" w:cs="黑体"/>
                <w:b w:val="0"/>
                <w:bCs w:val="0"/>
                <w:spacing w:val="-6"/>
                <w:sz w:val="13"/>
                <w:szCs w:val="13"/>
                <w:vertAlign w:val="baseline"/>
                <w:lang w:val="en-US" w:eastAsia="zh-CN"/>
              </w:rPr>
              <w:t>《甘肃省测绘管理条例》（2021年11月1日起施行）第三十八条 县级以上人民政府自然资源主管部门应当会同本级人民政府其他有关部门，加强对卫星导航定位基准站建设和运行维护的规范和指导，并对卫星导航定位基准站的备案信息进行核查。</w:t>
            </w:r>
          </w:p>
        </w:tc>
        <w:tc>
          <w:tcPr>
            <w:tcW w:w="2503" w:type="dxa"/>
            <w:shd w:val="clear" w:color="auto" w:fill="auto"/>
            <w:vAlign w:val="center"/>
          </w:tcPr>
          <w:p w14:paraId="2E3CC882">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黑体" w:hAnsi="黑体" w:eastAsia="黑体" w:cs="黑体"/>
                <w:b w:val="0"/>
                <w:bCs w:val="0"/>
                <w:spacing w:val="-6"/>
                <w:kern w:val="2"/>
                <w:sz w:val="13"/>
                <w:szCs w:val="13"/>
                <w:vertAlign w:val="baseline"/>
                <w:lang w:val="en-US" w:eastAsia="zh-CN" w:bidi="ar-SA"/>
              </w:rPr>
            </w:pPr>
            <w:r>
              <w:rPr>
                <w:rFonts w:hint="eastAsia" w:ascii="黑体" w:hAnsi="黑体" w:eastAsia="黑体" w:cs="黑体"/>
                <w:b w:val="0"/>
                <w:bCs w:val="0"/>
                <w:spacing w:val="-11"/>
                <w:sz w:val="13"/>
                <w:szCs w:val="13"/>
                <w:vertAlign w:val="baseline"/>
                <w:lang w:val="en-US" w:eastAsia="zh-CN"/>
              </w:rPr>
              <w:t>《卫星导航定位基准站建设备案办法（试行）》（国测法发〔2016〕4号）第十八条  国家测绘地理信息局及省、自治区、直辖市人民政府测绘地理信息行政主管部门应当在卫星导航定位基准站建设期间，及时对建设备案信息进行核查。第十九条  测绘地理信息行政主管部门应当加强对卫星导航定位基准站建设情况的监督检查，重点检查是否履行备案手续、是否按照备案信息进行建设、是否落实相关安全保密措施等内容，并可以委托专业测绘地理信息技术服务机构采取书面审查、随机抽查、实地核查等方式提供技术支持。第二十条  省级以上人民政府测绘地理信息行政主管部门应当会同军队有关部门对卫星导航定位基准站建设进行安全风险评估，并及时反馈备案人。</w:t>
            </w:r>
          </w:p>
        </w:tc>
        <w:tc>
          <w:tcPr>
            <w:tcW w:w="431" w:type="dxa"/>
            <w:vAlign w:val="center"/>
          </w:tcPr>
          <w:p w14:paraId="5A8481BF">
            <w:pPr>
              <w:keepNext w:val="0"/>
              <w:keepLines w:val="0"/>
              <w:widowControl/>
              <w:suppressLineNumbers w:val="0"/>
              <w:jc w:val="left"/>
              <w:textAlignment w:val="center"/>
              <w:rPr>
                <w:rFonts w:hint="eastAsia" w:ascii="黑体" w:hAnsi="黑体" w:eastAsia="黑体" w:cs="黑体"/>
                <w:b w:val="0"/>
                <w:bCs w:val="0"/>
                <w:spacing w:val="-11"/>
                <w:sz w:val="13"/>
                <w:szCs w:val="13"/>
                <w:vertAlign w:val="baseline"/>
                <w:lang w:val="en-US" w:eastAsia="zh-CN"/>
              </w:rPr>
            </w:pPr>
          </w:p>
        </w:tc>
        <w:tc>
          <w:tcPr>
            <w:tcW w:w="379" w:type="dxa"/>
            <w:vAlign w:val="center"/>
          </w:tcPr>
          <w:p w14:paraId="0C5CC3D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70466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456" w:type="dxa"/>
            <w:vAlign w:val="center"/>
          </w:tcPr>
          <w:p w14:paraId="3592E8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5</w:t>
            </w:r>
          </w:p>
        </w:tc>
        <w:tc>
          <w:tcPr>
            <w:tcW w:w="1176" w:type="dxa"/>
            <w:shd w:val="clear" w:color="auto" w:fill="auto"/>
            <w:vAlign w:val="center"/>
          </w:tcPr>
          <w:p w14:paraId="728C72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pacing w:val="-6"/>
                <w:kern w:val="2"/>
                <w:sz w:val="13"/>
                <w:szCs w:val="13"/>
                <w:lang w:val="en-US" w:eastAsia="zh-CN" w:bidi="ar-SA"/>
              </w:rPr>
            </w:pPr>
            <w:r>
              <w:rPr>
                <w:rFonts w:hint="eastAsia" w:ascii="黑体" w:hAnsi="黑体" w:eastAsia="黑体" w:cs="黑体"/>
                <w:b w:val="0"/>
                <w:bCs w:val="0"/>
                <w:spacing w:val="-6"/>
                <w:sz w:val="13"/>
                <w:szCs w:val="13"/>
                <w:vertAlign w:val="baseline"/>
                <w:lang w:val="en-US" w:eastAsia="zh-CN"/>
              </w:rPr>
              <w:t>对城乡规划编制、审批、实施、修改的监督检查</w:t>
            </w:r>
          </w:p>
        </w:tc>
        <w:tc>
          <w:tcPr>
            <w:tcW w:w="538" w:type="dxa"/>
            <w:shd w:val="clear" w:color="auto" w:fill="auto"/>
            <w:vAlign w:val="center"/>
          </w:tcPr>
          <w:p w14:paraId="232369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pacing w:val="-6"/>
                <w:kern w:val="2"/>
                <w:sz w:val="13"/>
                <w:szCs w:val="13"/>
                <w:lang w:val="en-US" w:eastAsia="zh-CN" w:bidi="ar-SA"/>
              </w:rPr>
            </w:pPr>
            <w:r>
              <w:rPr>
                <w:rFonts w:hint="eastAsia" w:ascii="黑体" w:hAnsi="黑体" w:eastAsia="黑体" w:cs="黑体"/>
                <w:spacing w:val="-6"/>
                <w:sz w:val="13"/>
                <w:szCs w:val="13"/>
                <w:lang w:val="en-US" w:eastAsia="zh-CN"/>
              </w:rPr>
              <w:t>行政检查</w:t>
            </w:r>
          </w:p>
        </w:tc>
        <w:tc>
          <w:tcPr>
            <w:tcW w:w="598" w:type="dxa"/>
            <w:shd w:val="clear" w:color="auto" w:fill="auto"/>
            <w:vAlign w:val="center"/>
          </w:tcPr>
          <w:p w14:paraId="4212AE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pacing w:val="-6"/>
                <w:kern w:val="2"/>
                <w:sz w:val="13"/>
                <w:szCs w:val="13"/>
                <w:lang w:val="en-US" w:eastAsia="zh-CN" w:bidi="ar-SA"/>
              </w:rPr>
            </w:pPr>
            <w:r>
              <w:rPr>
                <w:rFonts w:hint="eastAsia" w:ascii="黑体" w:hAnsi="黑体" w:eastAsia="黑体" w:cs="黑体"/>
                <w:spacing w:val="-6"/>
                <w:sz w:val="13"/>
                <w:szCs w:val="13"/>
                <w:lang w:val="en-US" w:eastAsia="zh-CN"/>
              </w:rPr>
              <w:t>县自然资源局</w:t>
            </w:r>
          </w:p>
        </w:tc>
        <w:tc>
          <w:tcPr>
            <w:tcW w:w="598" w:type="dxa"/>
            <w:shd w:val="clear" w:color="auto" w:fill="auto"/>
            <w:vAlign w:val="center"/>
          </w:tcPr>
          <w:p w14:paraId="08E041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pacing w:val="-6"/>
                <w:kern w:val="2"/>
                <w:sz w:val="13"/>
                <w:szCs w:val="13"/>
                <w:lang w:val="en-US" w:eastAsia="zh-CN" w:bidi="ar-SA"/>
              </w:rPr>
            </w:pPr>
            <w:r>
              <w:rPr>
                <w:rFonts w:hint="eastAsia" w:ascii="黑体" w:hAnsi="黑体" w:eastAsia="黑体" w:cs="黑体"/>
                <w:spacing w:val="-6"/>
                <w:sz w:val="13"/>
                <w:szCs w:val="13"/>
                <w:lang w:val="en-US" w:eastAsia="zh-CN"/>
              </w:rPr>
              <w:t>自然资源管理</w:t>
            </w:r>
          </w:p>
        </w:tc>
        <w:tc>
          <w:tcPr>
            <w:tcW w:w="472" w:type="dxa"/>
            <w:shd w:val="clear" w:color="auto" w:fill="auto"/>
            <w:vAlign w:val="center"/>
          </w:tcPr>
          <w:p w14:paraId="62C53D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pacing w:val="-6"/>
                <w:kern w:val="2"/>
                <w:sz w:val="13"/>
                <w:szCs w:val="13"/>
                <w:lang w:val="en-US" w:eastAsia="zh-CN" w:bidi="ar-SA"/>
              </w:rPr>
            </w:pPr>
            <w:r>
              <w:rPr>
                <w:rFonts w:hint="eastAsia" w:ascii="黑体" w:hAnsi="黑体" w:eastAsia="黑体" w:cs="黑体"/>
                <w:spacing w:val="-6"/>
                <w:sz w:val="13"/>
                <w:szCs w:val="13"/>
                <w:lang w:val="en-US" w:eastAsia="zh-CN"/>
              </w:rPr>
              <w:t>县级</w:t>
            </w:r>
          </w:p>
        </w:tc>
        <w:tc>
          <w:tcPr>
            <w:tcW w:w="2789" w:type="dxa"/>
            <w:shd w:val="clear" w:color="auto" w:fill="auto"/>
            <w:vAlign w:val="center"/>
          </w:tcPr>
          <w:p w14:paraId="4E6D4A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pacing w:val="-6"/>
                <w:kern w:val="2"/>
                <w:sz w:val="13"/>
                <w:szCs w:val="13"/>
                <w:lang w:val="en-US" w:eastAsia="zh-CN" w:bidi="ar-SA"/>
              </w:rPr>
            </w:pPr>
            <w:r>
              <w:rPr>
                <w:rFonts w:hint="eastAsia" w:ascii="黑体" w:hAnsi="黑体" w:eastAsia="黑体" w:cs="黑体"/>
                <w:color w:val="000000"/>
                <w:kern w:val="0"/>
                <w:sz w:val="13"/>
                <w:szCs w:val="13"/>
                <w:lang w:val="en-US" w:eastAsia="zh-CN" w:bidi="ar"/>
              </w:rPr>
              <w:t>《中华人民共和国城乡规划法》</w:t>
            </w:r>
            <w:r>
              <w:rPr>
                <w:rFonts w:hint="eastAsia" w:ascii="黑体" w:hAnsi="黑体" w:eastAsia="黑体" w:cs="黑体"/>
                <w:spacing w:val="-6"/>
                <w:sz w:val="13"/>
                <w:szCs w:val="13"/>
                <w:lang w:val="en-US" w:eastAsia="zh-CN"/>
              </w:rPr>
              <w:t>第五十一条　县级以上人民政府及其城乡规划主管部门应当加强对城乡规划编制、审批、实施、修改的监督检查。</w:t>
            </w:r>
          </w:p>
        </w:tc>
        <w:tc>
          <w:tcPr>
            <w:tcW w:w="1877" w:type="dxa"/>
            <w:shd w:val="clear" w:color="auto" w:fill="auto"/>
            <w:vAlign w:val="center"/>
          </w:tcPr>
          <w:p w14:paraId="6AE53D6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6"/>
                <w:kern w:val="2"/>
                <w:sz w:val="13"/>
                <w:szCs w:val="13"/>
                <w:vertAlign w:val="baseline"/>
                <w:lang w:val="en-US" w:eastAsia="zh-CN" w:bidi="ar-SA"/>
              </w:rPr>
            </w:pPr>
          </w:p>
        </w:tc>
        <w:tc>
          <w:tcPr>
            <w:tcW w:w="2892" w:type="dxa"/>
            <w:shd w:val="clear" w:color="auto" w:fill="auto"/>
            <w:vAlign w:val="center"/>
          </w:tcPr>
          <w:p w14:paraId="5C144A5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6"/>
                <w:sz w:val="13"/>
                <w:szCs w:val="13"/>
                <w:vertAlign w:val="baseline"/>
                <w:lang w:val="en-US" w:eastAsia="zh-CN"/>
              </w:rPr>
            </w:pPr>
          </w:p>
        </w:tc>
        <w:tc>
          <w:tcPr>
            <w:tcW w:w="2503" w:type="dxa"/>
            <w:shd w:val="clear" w:color="auto" w:fill="auto"/>
            <w:vAlign w:val="center"/>
          </w:tcPr>
          <w:p w14:paraId="371D8FDE">
            <w:pPr>
              <w:keepNext w:val="0"/>
              <w:keepLines w:val="0"/>
              <w:pageBreakBefore w:val="0"/>
              <w:widowControl w:val="0"/>
              <w:kinsoku/>
              <w:wordWrap/>
              <w:overflowPunct/>
              <w:topLinePunct w:val="0"/>
              <w:autoSpaceDE/>
              <w:autoSpaceDN/>
              <w:bidi w:val="0"/>
              <w:adjustRightInd/>
              <w:snapToGrid/>
              <w:spacing w:line="180" w:lineRule="exact"/>
              <w:jc w:val="left"/>
              <w:textAlignment w:val="auto"/>
              <w:rPr>
                <w:rFonts w:hint="eastAsia" w:ascii="黑体" w:hAnsi="黑体" w:eastAsia="黑体" w:cs="黑体"/>
                <w:b w:val="0"/>
                <w:bCs w:val="0"/>
                <w:spacing w:val="-11"/>
                <w:sz w:val="13"/>
                <w:szCs w:val="13"/>
                <w:vertAlign w:val="baseline"/>
                <w:lang w:val="en-US" w:eastAsia="zh-CN"/>
              </w:rPr>
            </w:pPr>
          </w:p>
        </w:tc>
        <w:tc>
          <w:tcPr>
            <w:tcW w:w="431" w:type="dxa"/>
            <w:vAlign w:val="center"/>
          </w:tcPr>
          <w:p w14:paraId="3C5743C2">
            <w:pPr>
              <w:keepNext w:val="0"/>
              <w:keepLines w:val="0"/>
              <w:widowControl/>
              <w:suppressLineNumbers w:val="0"/>
              <w:jc w:val="left"/>
              <w:textAlignment w:val="center"/>
              <w:rPr>
                <w:rFonts w:hint="eastAsia" w:ascii="黑体" w:hAnsi="黑体" w:eastAsia="黑体" w:cs="黑体"/>
                <w:b w:val="0"/>
                <w:bCs w:val="0"/>
                <w:spacing w:val="-11"/>
                <w:sz w:val="13"/>
                <w:szCs w:val="13"/>
                <w:vertAlign w:val="baseline"/>
                <w:lang w:val="en-US" w:eastAsia="zh-CN"/>
              </w:rPr>
            </w:pPr>
          </w:p>
        </w:tc>
        <w:tc>
          <w:tcPr>
            <w:tcW w:w="379" w:type="dxa"/>
            <w:vAlign w:val="center"/>
          </w:tcPr>
          <w:p w14:paraId="0AAC950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105A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456" w:type="dxa"/>
            <w:vAlign w:val="center"/>
          </w:tcPr>
          <w:p w14:paraId="1631CF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6</w:t>
            </w:r>
          </w:p>
        </w:tc>
        <w:tc>
          <w:tcPr>
            <w:tcW w:w="1176" w:type="dxa"/>
            <w:shd w:val="clear" w:color="auto" w:fill="auto"/>
            <w:vAlign w:val="center"/>
          </w:tcPr>
          <w:p w14:paraId="2A86C7A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6"/>
                <w:kern w:val="2"/>
                <w:sz w:val="13"/>
                <w:szCs w:val="13"/>
                <w:vertAlign w:val="baseline"/>
                <w:lang w:val="en-US" w:eastAsia="zh-CN" w:bidi="ar-SA"/>
              </w:rPr>
            </w:pPr>
            <w:r>
              <w:rPr>
                <w:rFonts w:hint="eastAsia" w:ascii="黑体" w:hAnsi="黑体" w:eastAsia="黑体" w:cs="黑体"/>
                <w:b w:val="0"/>
                <w:bCs w:val="0"/>
                <w:spacing w:val="-6"/>
                <w:sz w:val="13"/>
                <w:szCs w:val="13"/>
                <w:vertAlign w:val="baseline"/>
                <w:lang w:val="en-US" w:eastAsia="zh-CN"/>
              </w:rPr>
              <w:t>对从事测绘活动的法人的监督检查</w:t>
            </w:r>
          </w:p>
        </w:tc>
        <w:tc>
          <w:tcPr>
            <w:tcW w:w="538" w:type="dxa"/>
            <w:shd w:val="clear" w:color="auto" w:fill="auto"/>
            <w:vAlign w:val="center"/>
          </w:tcPr>
          <w:p w14:paraId="4FD5D7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6"/>
                <w:kern w:val="2"/>
                <w:sz w:val="13"/>
                <w:szCs w:val="13"/>
                <w:vertAlign w:val="baseline"/>
                <w:lang w:val="en-US" w:eastAsia="zh-CN" w:bidi="ar-SA"/>
              </w:rPr>
            </w:pPr>
            <w:r>
              <w:rPr>
                <w:rFonts w:hint="eastAsia" w:ascii="黑体" w:hAnsi="黑体" w:eastAsia="黑体" w:cs="黑体"/>
                <w:spacing w:val="-6"/>
                <w:sz w:val="13"/>
                <w:szCs w:val="13"/>
              </w:rPr>
              <w:t>行政</w:t>
            </w:r>
            <w:r>
              <w:rPr>
                <w:rFonts w:hint="eastAsia" w:ascii="黑体" w:hAnsi="黑体" w:eastAsia="黑体" w:cs="黑体"/>
                <w:spacing w:val="-6"/>
                <w:sz w:val="13"/>
                <w:szCs w:val="13"/>
                <w:lang w:val="en-US" w:eastAsia="zh-CN"/>
              </w:rPr>
              <w:t>检查</w:t>
            </w:r>
          </w:p>
        </w:tc>
        <w:tc>
          <w:tcPr>
            <w:tcW w:w="598" w:type="dxa"/>
            <w:shd w:val="clear" w:color="auto" w:fill="auto"/>
            <w:vAlign w:val="center"/>
          </w:tcPr>
          <w:p w14:paraId="3ECB3E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6"/>
                <w:kern w:val="2"/>
                <w:sz w:val="13"/>
                <w:szCs w:val="13"/>
                <w:vertAlign w:val="baseline"/>
                <w:lang w:val="en-US" w:eastAsia="zh-CN" w:bidi="ar-SA"/>
              </w:rPr>
            </w:pPr>
            <w:r>
              <w:rPr>
                <w:rFonts w:hint="eastAsia" w:ascii="黑体" w:hAnsi="黑体" w:eastAsia="黑体" w:cs="黑体"/>
                <w:spacing w:val="-6"/>
                <w:sz w:val="13"/>
                <w:szCs w:val="13"/>
                <w:lang w:val="en-US" w:eastAsia="zh-CN"/>
              </w:rPr>
              <w:t>县自然资源局</w:t>
            </w:r>
          </w:p>
        </w:tc>
        <w:tc>
          <w:tcPr>
            <w:tcW w:w="598" w:type="dxa"/>
            <w:shd w:val="clear" w:color="auto" w:fill="auto"/>
            <w:vAlign w:val="center"/>
          </w:tcPr>
          <w:p w14:paraId="604815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6"/>
                <w:kern w:val="2"/>
                <w:sz w:val="13"/>
                <w:szCs w:val="13"/>
                <w:vertAlign w:val="baseline"/>
                <w:lang w:val="en-US" w:eastAsia="zh-CN" w:bidi="ar-SA"/>
              </w:rPr>
            </w:pPr>
            <w:r>
              <w:rPr>
                <w:rFonts w:hint="eastAsia" w:ascii="黑体" w:hAnsi="黑体" w:eastAsia="黑体" w:cs="黑体"/>
                <w:spacing w:val="-6"/>
                <w:sz w:val="13"/>
                <w:szCs w:val="13"/>
                <w:lang w:val="en-US" w:eastAsia="zh-CN"/>
              </w:rPr>
              <w:t>自然资源领域</w:t>
            </w:r>
          </w:p>
        </w:tc>
        <w:tc>
          <w:tcPr>
            <w:tcW w:w="472" w:type="dxa"/>
            <w:shd w:val="clear" w:color="auto" w:fill="auto"/>
            <w:vAlign w:val="center"/>
          </w:tcPr>
          <w:p w14:paraId="1CE6E3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6"/>
                <w:kern w:val="2"/>
                <w:sz w:val="13"/>
                <w:szCs w:val="13"/>
                <w:vertAlign w:val="baseline"/>
                <w:lang w:val="en-US" w:eastAsia="zh-CN" w:bidi="ar-SA"/>
              </w:rPr>
            </w:pPr>
            <w:r>
              <w:rPr>
                <w:rFonts w:hint="eastAsia" w:ascii="黑体" w:hAnsi="黑体" w:eastAsia="黑体" w:cs="黑体"/>
                <w:b w:val="0"/>
                <w:bCs w:val="0"/>
                <w:spacing w:val="-6"/>
                <w:sz w:val="13"/>
                <w:szCs w:val="13"/>
                <w:vertAlign w:val="baseline"/>
                <w:lang w:val="en-US" w:eastAsia="zh-CN"/>
              </w:rPr>
              <w:t>县级</w:t>
            </w:r>
          </w:p>
        </w:tc>
        <w:tc>
          <w:tcPr>
            <w:tcW w:w="2789" w:type="dxa"/>
            <w:shd w:val="clear" w:color="auto" w:fill="auto"/>
            <w:vAlign w:val="center"/>
          </w:tcPr>
          <w:p w14:paraId="498A3FE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6"/>
                <w:kern w:val="2"/>
                <w:sz w:val="13"/>
                <w:szCs w:val="13"/>
                <w:vertAlign w:val="baseline"/>
                <w:lang w:val="en-US" w:eastAsia="zh-CN" w:bidi="ar-SA"/>
              </w:rPr>
            </w:pPr>
            <w:r>
              <w:rPr>
                <w:rFonts w:hint="eastAsia" w:ascii="黑体" w:hAnsi="黑体" w:eastAsia="黑体" w:cs="黑体"/>
                <w:b w:val="0"/>
                <w:bCs w:val="0"/>
                <w:spacing w:val="-6"/>
                <w:sz w:val="13"/>
                <w:szCs w:val="13"/>
                <w:vertAlign w:val="baseline"/>
                <w:lang w:val="en-US" w:eastAsia="zh-CN"/>
              </w:rPr>
              <w:t>《中华人民共和国测绘法》（2002年8月29日主席令第75号，2017年4月27日修订）第二十七条  国家对从事测绘活动的单位实行测绘资质管理制度。从事测绘活动的单位应当具备下列条件，并依法取得相应等级的测绘资质证书，方可从事测绘活动：（一）有法人资格；（二）有与从事的测绘活动相适应的专业技术人员；（三）有与从事的测绘活动相适应的技术装备和设施；（四）有健全的技术和质量保证体系、安全保障措施、信息安全保密管理制度以及测绘成果和资料档案管理制度。</w:t>
            </w:r>
          </w:p>
        </w:tc>
        <w:tc>
          <w:tcPr>
            <w:tcW w:w="1877" w:type="dxa"/>
            <w:shd w:val="clear" w:color="auto" w:fill="auto"/>
            <w:vAlign w:val="center"/>
          </w:tcPr>
          <w:p w14:paraId="1B83AAE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6"/>
                <w:kern w:val="2"/>
                <w:sz w:val="13"/>
                <w:szCs w:val="13"/>
                <w:vertAlign w:val="baseline"/>
                <w:lang w:val="en-US" w:eastAsia="zh-CN" w:bidi="ar-SA"/>
              </w:rPr>
            </w:pPr>
          </w:p>
        </w:tc>
        <w:tc>
          <w:tcPr>
            <w:tcW w:w="2892" w:type="dxa"/>
            <w:shd w:val="clear" w:color="auto" w:fill="auto"/>
            <w:vAlign w:val="center"/>
          </w:tcPr>
          <w:p w14:paraId="3447066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6"/>
                <w:kern w:val="2"/>
                <w:sz w:val="13"/>
                <w:szCs w:val="13"/>
                <w:vertAlign w:val="baseline"/>
                <w:lang w:val="en-US" w:eastAsia="zh-CN" w:bidi="ar-SA"/>
              </w:rPr>
            </w:pPr>
            <w:r>
              <w:rPr>
                <w:rFonts w:hint="eastAsia" w:ascii="黑体" w:hAnsi="黑体" w:eastAsia="黑体" w:cs="黑体"/>
                <w:b w:val="0"/>
                <w:bCs w:val="0"/>
                <w:spacing w:val="-6"/>
                <w:sz w:val="13"/>
                <w:szCs w:val="13"/>
                <w:vertAlign w:val="baseline"/>
                <w:lang w:val="en-US" w:eastAsia="zh-CN"/>
              </w:rPr>
              <w:t>《甘肃省测绘管理条例》（2021年11月1日起施行）第二十二条 从事测绘活动的单位，应当依法取得相应等级的测绘资质，并在许可的测绘业务范围和作业限额内从事测绘活动。测绘单位不得超越资质等级许可的范围从事测绘活动，不得以其他测绘单位的名义从事测绘活动，不得允许其他单位以本单位的名义从事测绘活动。第二十六条  测绘单位应当对完成的测绘成果质量负责。县级以上人民政府自然资源主管部门应当加强对测绘成果质量的监督管理。第三十五条  县级以上人民政府自然资源主管部门应当加强对测绘活动的日常检查，健全随机抽查机制，建立测绘资质、质量管理、地图管理、成果安全监督制度，定期开展监督检查。</w:t>
            </w:r>
          </w:p>
        </w:tc>
        <w:tc>
          <w:tcPr>
            <w:tcW w:w="2503" w:type="dxa"/>
            <w:shd w:val="clear" w:color="auto" w:fill="auto"/>
            <w:vAlign w:val="center"/>
          </w:tcPr>
          <w:p w14:paraId="7B48E761">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黑体" w:hAnsi="黑体" w:eastAsia="黑体" w:cs="黑体"/>
                <w:b w:val="0"/>
                <w:bCs w:val="0"/>
                <w:spacing w:val="-6"/>
                <w:kern w:val="2"/>
                <w:sz w:val="13"/>
                <w:szCs w:val="13"/>
                <w:vertAlign w:val="baseline"/>
                <w:lang w:val="en-US" w:eastAsia="zh-CN" w:bidi="ar-SA"/>
              </w:rPr>
            </w:pPr>
            <w:r>
              <w:rPr>
                <w:rFonts w:hint="eastAsia" w:ascii="黑体" w:hAnsi="黑体" w:eastAsia="黑体" w:cs="黑体"/>
                <w:b w:val="0"/>
                <w:bCs w:val="0"/>
                <w:spacing w:val="-11"/>
                <w:sz w:val="13"/>
                <w:szCs w:val="13"/>
                <w:vertAlign w:val="baseline"/>
                <w:lang w:val="en-US" w:eastAsia="zh-CN"/>
              </w:rPr>
              <w:t>《测绘资质管理办法》（2021年7月1日起施行）第二十条 县级以上人民政府自然资源主管部门应当建立健全随机抽查机制，依法对测绘单位的安全保障措施、信息安全保密管理制度、测绘成果和资料档案管理制度、技术和质量保证体系、专业技术人员、技术装备等测绘资质情况进行检查，并将抽查结果向社会公布。县级以上人民政府自然资源主管部门应当合理确定随机抽查比例；对于投诉举报多、有相关不良信用记录的测绘单位，可以加大抽查比例和频次。第二十三条  测绘单位依法取得测绘资质后，出现不符合其测绘资质等级或者专业类别条件的，由县级以上人民政府自然资源主管部门责令限期改正；逾期未改正至符合条件的，纳入测绘单位信用记录予以公示， 并停止相应测绘资质所涉及的测绘活动。</w:t>
            </w:r>
          </w:p>
        </w:tc>
        <w:tc>
          <w:tcPr>
            <w:tcW w:w="431" w:type="dxa"/>
            <w:vAlign w:val="center"/>
          </w:tcPr>
          <w:p w14:paraId="3674B272">
            <w:pPr>
              <w:keepNext w:val="0"/>
              <w:keepLines w:val="0"/>
              <w:widowControl/>
              <w:suppressLineNumbers w:val="0"/>
              <w:jc w:val="left"/>
              <w:textAlignment w:val="center"/>
              <w:rPr>
                <w:rFonts w:hint="eastAsia" w:ascii="黑体" w:hAnsi="黑体" w:eastAsia="黑体" w:cs="黑体"/>
                <w:b w:val="0"/>
                <w:bCs w:val="0"/>
                <w:spacing w:val="-11"/>
                <w:sz w:val="13"/>
                <w:szCs w:val="13"/>
                <w:vertAlign w:val="baseline"/>
                <w:lang w:val="en-US" w:eastAsia="zh-CN"/>
              </w:rPr>
            </w:pPr>
          </w:p>
        </w:tc>
        <w:tc>
          <w:tcPr>
            <w:tcW w:w="379" w:type="dxa"/>
            <w:vAlign w:val="center"/>
          </w:tcPr>
          <w:p w14:paraId="51316C7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65F6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9" w:hRule="atLeast"/>
        </w:trPr>
        <w:tc>
          <w:tcPr>
            <w:tcW w:w="456" w:type="dxa"/>
            <w:vAlign w:val="center"/>
          </w:tcPr>
          <w:p w14:paraId="3A8905D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7</w:t>
            </w:r>
          </w:p>
        </w:tc>
        <w:tc>
          <w:tcPr>
            <w:tcW w:w="1176" w:type="dxa"/>
            <w:shd w:val="clear" w:color="auto" w:fill="auto"/>
            <w:vAlign w:val="center"/>
          </w:tcPr>
          <w:p w14:paraId="59452A8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6"/>
                <w:kern w:val="2"/>
                <w:sz w:val="13"/>
                <w:szCs w:val="13"/>
                <w:vertAlign w:val="baseline"/>
                <w:lang w:val="en-US" w:eastAsia="zh-CN" w:bidi="ar-SA"/>
              </w:rPr>
            </w:pPr>
            <w:r>
              <w:rPr>
                <w:rFonts w:hint="eastAsia" w:ascii="黑体" w:hAnsi="黑体" w:eastAsia="黑体" w:cs="黑体"/>
                <w:b w:val="0"/>
                <w:bCs w:val="0"/>
                <w:spacing w:val="-6"/>
                <w:sz w:val="13"/>
                <w:szCs w:val="13"/>
                <w:vertAlign w:val="baseline"/>
                <w:lang w:val="en-US" w:eastAsia="zh-CN"/>
              </w:rPr>
              <w:t>对测绘成果质量的监督检查</w:t>
            </w:r>
          </w:p>
        </w:tc>
        <w:tc>
          <w:tcPr>
            <w:tcW w:w="538" w:type="dxa"/>
            <w:shd w:val="clear" w:color="auto" w:fill="auto"/>
            <w:vAlign w:val="center"/>
          </w:tcPr>
          <w:p w14:paraId="0EB06E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6"/>
                <w:kern w:val="2"/>
                <w:sz w:val="13"/>
                <w:szCs w:val="13"/>
                <w:vertAlign w:val="baseline"/>
                <w:lang w:val="en-US" w:eastAsia="zh-CN" w:bidi="ar-SA"/>
              </w:rPr>
            </w:pPr>
            <w:r>
              <w:rPr>
                <w:rFonts w:hint="eastAsia" w:ascii="黑体" w:hAnsi="黑体" w:eastAsia="黑体" w:cs="黑体"/>
                <w:spacing w:val="-6"/>
                <w:sz w:val="13"/>
                <w:szCs w:val="13"/>
              </w:rPr>
              <w:t>行政</w:t>
            </w:r>
            <w:r>
              <w:rPr>
                <w:rFonts w:hint="eastAsia" w:ascii="黑体" w:hAnsi="黑体" w:eastAsia="黑体" w:cs="黑体"/>
                <w:spacing w:val="-6"/>
                <w:sz w:val="13"/>
                <w:szCs w:val="13"/>
                <w:lang w:val="en-US" w:eastAsia="zh-CN"/>
              </w:rPr>
              <w:t>检查</w:t>
            </w:r>
          </w:p>
        </w:tc>
        <w:tc>
          <w:tcPr>
            <w:tcW w:w="598" w:type="dxa"/>
            <w:shd w:val="clear" w:color="auto" w:fill="auto"/>
            <w:vAlign w:val="center"/>
          </w:tcPr>
          <w:p w14:paraId="65904D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6"/>
                <w:kern w:val="2"/>
                <w:sz w:val="13"/>
                <w:szCs w:val="13"/>
                <w:vertAlign w:val="baseline"/>
                <w:lang w:val="en-US" w:eastAsia="zh-CN" w:bidi="ar-SA"/>
              </w:rPr>
            </w:pPr>
            <w:r>
              <w:rPr>
                <w:rFonts w:hint="eastAsia" w:ascii="黑体" w:hAnsi="黑体" w:eastAsia="黑体" w:cs="黑体"/>
                <w:spacing w:val="-6"/>
                <w:sz w:val="13"/>
                <w:szCs w:val="13"/>
                <w:lang w:val="en-US" w:eastAsia="zh-CN"/>
              </w:rPr>
              <w:t>县自然资源局</w:t>
            </w:r>
          </w:p>
        </w:tc>
        <w:tc>
          <w:tcPr>
            <w:tcW w:w="598" w:type="dxa"/>
            <w:shd w:val="clear" w:color="auto" w:fill="auto"/>
            <w:vAlign w:val="center"/>
          </w:tcPr>
          <w:p w14:paraId="3151AC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6"/>
                <w:kern w:val="2"/>
                <w:sz w:val="13"/>
                <w:szCs w:val="13"/>
                <w:vertAlign w:val="baseline"/>
                <w:lang w:val="en-US" w:eastAsia="zh-CN" w:bidi="ar-SA"/>
              </w:rPr>
            </w:pPr>
            <w:r>
              <w:rPr>
                <w:rFonts w:hint="eastAsia" w:ascii="黑体" w:hAnsi="黑体" w:eastAsia="黑体" w:cs="黑体"/>
                <w:spacing w:val="-6"/>
                <w:sz w:val="13"/>
                <w:szCs w:val="13"/>
                <w:lang w:val="en-US" w:eastAsia="zh-CN"/>
              </w:rPr>
              <w:t>自然资源领域</w:t>
            </w:r>
          </w:p>
        </w:tc>
        <w:tc>
          <w:tcPr>
            <w:tcW w:w="472" w:type="dxa"/>
            <w:shd w:val="clear" w:color="auto" w:fill="auto"/>
            <w:vAlign w:val="center"/>
          </w:tcPr>
          <w:p w14:paraId="1B8180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6"/>
                <w:kern w:val="2"/>
                <w:sz w:val="13"/>
                <w:szCs w:val="13"/>
                <w:vertAlign w:val="baseline"/>
                <w:lang w:val="en-US" w:eastAsia="zh-CN" w:bidi="ar-SA"/>
              </w:rPr>
            </w:pPr>
            <w:r>
              <w:rPr>
                <w:rFonts w:hint="eastAsia" w:ascii="黑体" w:hAnsi="黑体" w:eastAsia="黑体" w:cs="黑体"/>
                <w:b w:val="0"/>
                <w:bCs w:val="0"/>
                <w:spacing w:val="-6"/>
                <w:sz w:val="13"/>
                <w:szCs w:val="13"/>
                <w:vertAlign w:val="baseline"/>
                <w:lang w:val="en-US" w:eastAsia="zh-CN"/>
              </w:rPr>
              <w:t>县级</w:t>
            </w:r>
          </w:p>
        </w:tc>
        <w:tc>
          <w:tcPr>
            <w:tcW w:w="2789" w:type="dxa"/>
            <w:shd w:val="clear" w:color="auto" w:fill="auto"/>
            <w:vAlign w:val="center"/>
          </w:tcPr>
          <w:p w14:paraId="66DEE75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6"/>
                <w:kern w:val="2"/>
                <w:sz w:val="13"/>
                <w:szCs w:val="13"/>
                <w:vertAlign w:val="baseline"/>
                <w:lang w:val="en-US" w:eastAsia="zh-CN" w:bidi="ar-SA"/>
              </w:rPr>
            </w:pPr>
            <w:r>
              <w:rPr>
                <w:rFonts w:hint="eastAsia" w:ascii="黑体" w:hAnsi="黑体" w:eastAsia="黑体" w:cs="黑体"/>
                <w:b w:val="0"/>
                <w:bCs w:val="0"/>
                <w:spacing w:val="-6"/>
                <w:sz w:val="13"/>
                <w:szCs w:val="13"/>
                <w:vertAlign w:val="baseline"/>
                <w:lang w:val="en-US" w:eastAsia="zh-CN"/>
              </w:rPr>
              <w:t>《中华人民共和国测绘法》（2002年8月29日主席令第75号，2017年4月27日修订）第二十七条  国家对从事测绘活动的单位实行测绘资质管理制度。从事测绘活动的单位应当具备下列条件，并依法取得相应等级的测绘资质证书，方可从事测绘活动：（一）有法人资格；（二）有与从事的测绘活动相适应的专业技术人员；（三）有与从事的测绘活动相适应的技术装备和设施；（四）有健全的技术和质量保证体系、安全保障措施、信息安全保密管理制度以及测绘成果和资料档案管理制度。第三十九条  测绘单位应当对完成的测绘成果质量负责。县级以上人民政府测绘地理信息主管部门应当加强对测绘成果质量的监督管理。</w:t>
            </w:r>
          </w:p>
        </w:tc>
        <w:tc>
          <w:tcPr>
            <w:tcW w:w="1877" w:type="dxa"/>
            <w:shd w:val="clear" w:color="auto" w:fill="auto"/>
            <w:vAlign w:val="center"/>
          </w:tcPr>
          <w:p w14:paraId="79E9B73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6"/>
                <w:kern w:val="2"/>
                <w:sz w:val="13"/>
                <w:szCs w:val="13"/>
                <w:vertAlign w:val="baseline"/>
                <w:lang w:val="en-US" w:eastAsia="zh-CN" w:bidi="ar-SA"/>
              </w:rPr>
            </w:pPr>
          </w:p>
        </w:tc>
        <w:tc>
          <w:tcPr>
            <w:tcW w:w="2892" w:type="dxa"/>
            <w:shd w:val="clear" w:color="auto" w:fill="auto"/>
            <w:vAlign w:val="center"/>
          </w:tcPr>
          <w:p w14:paraId="7AAA2EEA">
            <w:pPr>
              <w:keepNext w:val="0"/>
              <w:keepLines w:val="0"/>
              <w:pageBreakBefore w:val="0"/>
              <w:widowControl w:val="0"/>
              <w:kinsoku/>
              <w:wordWrap/>
              <w:overflowPunct/>
              <w:topLinePunct w:val="0"/>
              <w:autoSpaceDE/>
              <w:autoSpaceDN/>
              <w:bidi w:val="0"/>
              <w:adjustRightInd/>
              <w:snapToGrid/>
              <w:spacing w:line="240" w:lineRule="exact"/>
              <w:ind w:left="118" w:leftChars="0" w:hanging="118" w:hangingChars="100"/>
              <w:jc w:val="left"/>
              <w:textAlignment w:val="auto"/>
              <w:rPr>
                <w:rFonts w:hint="eastAsia" w:ascii="黑体" w:hAnsi="黑体" w:eastAsia="黑体" w:cs="黑体"/>
                <w:b w:val="0"/>
                <w:bCs w:val="0"/>
                <w:spacing w:val="-6"/>
                <w:kern w:val="2"/>
                <w:sz w:val="13"/>
                <w:szCs w:val="13"/>
                <w:vertAlign w:val="baseline"/>
                <w:lang w:val="en-US" w:eastAsia="zh-CN" w:bidi="ar-SA"/>
              </w:rPr>
            </w:pPr>
            <w:r>
              <w:rPr>
                <w:rFonts w:hint="eastAsia" w:ascii="黑体" w:hAnsi="黑体" w:eastAsia="黑体" w:cs="黑体"/>
                <w:b w:val="0"/>
                <w:bCs w:val="0"/>
                <w:spacing w:val="-6"/>
                <w:sz w:val="13"/>
                <w:szCs w:val="13"/>
                <w:vertAlign w:val="baseline"/>
                <w:lang w:val="en-US" w:eastAsia="zh-CN"/>
              </w:rPr>
              <w:t>《甘肃省测绘管理条例》（2021年11月1日起施行）第二十六条  测绘单位应当对完成的测绘成果质量负责。县级以上人民政府自然资源主管部门应当加强对测绘成果质量的监督管理。第三十五条  县级以上人民政府自然资源主管部门应当加强对测绘活动的日常检查，健全随机抽查机制，建立测绘资质、质量管理、地图管理、成果安全监督制度，定期开展监督检查。</w:t>
            </w:r>
          </w:p>
        </w:tc>
        <w:tc>
          <w:tcPr>
            <w:tcW w:w="2503" w:type="dxa"/>
            <w:shd w:val="clear" w:color="auto" w:fill="auto"/>
            <w:vAlign w:val="center"/>
          </w:tcPr>
          <w:p w14:paraId="39DDD0FD">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黑体" w:hAnsi="黑体" w:eastAsia="黑体" w:cs="黑体"/>
                <w:b w:val="0"/>
                <w:bCs w:val="0"/>
                <w:spacing w:val="-6"/>
                <w:kern w:val="2"/>
                <w:sz w:val="13"/>
                <w:szCs w:val="13"/>
                <w:vertAlign w:val="baseline"/>
                <w:lang w:val="en-US" w:eastAsia="zh-CN" w:bidi="ar-SA"/>
              </w:rPr>
            </w:pPr>
          </w:p>
        </w:tc>
        <w:tc>
          <w:tcPr>
            <w:tcW w:w="431" w:type="dxa"/>
            <w:vAlign w:val="center"/>
          </w:tcPr>
          <w:p w14:paraId="3618B149">
            <w:pPr>
              <w:keepNext w:val="0"/>
              <w:keepLines w:val="0"/>
              <w:widowControl/>
              <w:suppressLineNumbers w:val="0"/>
              <w:jc w:val="left"/>
              <w:textAlignment w:val="center"/>
              <w:rPr>
                <w:rFonts w:hint="eastAsia" w:ascii="黑体" w:hAnsi="黑体" w:eastAsia="黑体" w:cs="黑体"/>
                <w:b w:val="0"/>
                <w:bCs w:val="0"/>
                <w:spacing w:val="-11"/>
                <w:sz w:val="13"/>
                <w:szCs w:val="13"/>
                <w:vertAlign w:val="baseline"/>
                <w:lang w:val="en-US" w:eastAsia="zh-CN"/>
              </w:rPr>
            </w:pPr>
          </w:p>
        </w:tc>
        <w:tc>
          <w:tcPr>
            <w:tcW w:w="379" w:type="dxa"/>
            <w:vAlign w:val="center"/>
          </w:tcPr>
          <w:p w14:paraId="76F86F9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2117F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456" w:type="dxa"/>
            <w:vAlign w:val="center"/>
          </w:tcPr>
          <w:p w14:paraId="33D66F0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8</w:t>
            </w:r>
          </w:p>
        </w:tc>
        <w:tc>
          <w:tcPr>
            <w:tcW w:w="1176" w:type="dxa"/>
            <w:vAlign w:val="center"/>
          </w:tcPr>
          <w:p w14:paraId="1A33BF2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pacing w:val="-6"/>
                <w:sz w:val="13"/>
                <w:szCs w:val="13"/>
                <w:lang w:val="en-US" w:eastAsia="zh-CN"/>
              </w:rPr>
            </w:pPr>
            <w:r>
              <w:rPr>
                <w:rFonts w:hint="eastAsia" w:ascii="黑体" w:hAnsi="黑体" w:eastAsia="黑体" w:cs="黑体"/>
                <w:spacing w:val="-6"/>
                <w:sz w:val="13"/>
                <w:szCs w:val="13"/>
                <w:lang w:val="en-US" w:eastAsia="zh-CN"/>
              </w:rPr>
              <w:t>对</w:t>
            </w:r>
            <w:r>
              <w:rPr>
                <w:rFonts w:hint="eastAsia" w:ascii="黑体" w:hAnsi="黑体" w:eastAsia="黑体" w:cs="黑体"/>
                <w:color w:val="auto"/>
                <w:spacing w:val="-6"/>
                <w:sz w:val="13"/>
                <w:szCs w:val="13"/>
                <w:lang w:val="en-US" w:eastAsia="zh-CN"/>
              </w:rPr>
              <w:t>矿山地质环境保护与土地复垦情况的监督检查</w:t>
            </w:r>
          </w:p>
        </w:tc>
        <w:tc>
          <w:tcPr>
            <w:tcW w:w="538" w:type="dxa"/>
            <w:shd w:val="clear" w:color="auto" w:fill="auto"/>
            <w:vAlign w:val="center"/>
          </w:tcPr>
          <w:p w14:paraId="49BB3B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pacing w:val="-6"/>
                <w:sz w:val="13"/>
                <w:szCs w:val="13"/>
                <w:lang w:val="en-US" w:eastAsia="zh-CN"/>
              </w:rPr>
            </w:pPr>
            <w:r>
              <w:rPr>
                <w:rFonts w:hint="eastAsia" w:ascii="黑体" w:hAnsi="黑体" w:eastAsia="黑体" w:cs="黑体"/>
                <w:spacing w:val="-6"/>
                <w:sz w:val="13"/>
                <w:szCs w:val="13"/>
                <w:lang w:val="en-US" w:eastAsia="zh-CN"/>
              </w:rPr>
              <w:t>行政检查</w:t>
            </w:r>
          </w:p>
        </w:tc>
        <w:tc>
          <w:tcPr>
            <w:tcW w:w="598" w:type="dxa"/>
            <w:shd w:val="clear" w:color="auto" w:fill="auto"/>
            <w:vAlign w:val="center"/>
          </w:tcPr>
          <w:p w14:paraId="0BF959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pacing w:val="-6"/>
                <w:sz w:val="13"/>
                <w:szCs w:val="13"/>
                <w:lang w:val="en-US" w:eastAsia="zh-CN"/>
              </w:rPr>
            </w:pPr>
            <w:r>
              <w:rPr>
                <w:rFonts w:hint="eastAsia" w:ascii="黑体" w:hAnsi="黑体" w:eastAsia="黑体" w:cs="黑体"/>
                <w:spacing w:val="-6"/>
                <w:sz w:val="13"/>
                <w:szCs w:val="13"/>
                <w:lang w:val="en-US" w:eastAsia="zh-CN"/>
              </w:rPr>
              <w:t>县自然资源局</w:t>
            </w:r>
          </w:p>
        </w:tc>
        <w:tc>
          <w:tcPr>
            <w:tcW w:w="598" w:type="dxa"/>
            <w:shd w:val="clear" w:color="auto" w:fill="auto"/>
            <w:vAlign w:val="center"/>
          </w:tcPr>
          <w:p w14:paraId="5E2AEE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pacing w:val="-6"/>
                <w:sz w:val="13"/>
                <w:szCs w:val="13"/>
                <w:lang w:val="en-US" w:eastAsia="zh-CN"/>
              </w:rPr>
            </w:pPr>
            <w:r>
              <w:rPr>
                <w:rFonts w:hint="eastAsia" w:ascii="黑体" w:hAnsi="黑体" w:eastAsia="黑体" w:cs="黑体"/>
                <w:spacing w:val="-6"/>
                <w:sz w:val="13"/>
                <w:szCs w:val="13"/>
                <w:lang w:val="en-US" w:eastAsia="zh-CN"/>
              </w:rPr>
              <w:t>自然资源管理</w:t>
            </w:r>
          </w:p>
        </w:tc>
        <w:tc>
          <w:tcPr>
            <w:tcW w:w="472" w:type="dxa"/>
            <w:shd w:val="clear" w:color="auto" w:fill="auto"/>
            <w:vAlign w:val="center"/>
          </w:tcPr>
          <w:p w14:paraId="421BE7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pacing w:val="-6"/>
                <w:sz w:val="13"/>
                <w:szCs w:val="13"/>
                <w:lang w:val="en-US" w:eastAsia="zh-CN"/>
              </w:rPr>
            </w:pPr>
            <w:r>
              <w:rPr>
                <w:rFonts w:hint="eastAsia" w:ascii="黑体" w:hAnsi="黑体" w:eastAsia="黑体" w:cs="黑体"/>
                <w:spacing w:val="-6"/>
                <w:sz w:val="13"/>
                <w:szCs w:val="13"/>
                <w:lang w:val="en-US" w:eastAsia="zh-CN"/>
              </w:rPr>
              <w:t>县级</w:t>
            </w:r>
          </w:p>
        </w:tc>
        <w:tc>
          <w:tcPr>
            <w:tcW w:w="2789" w:type="dxa"/>
            <w:vAlign w:val="center"/>
          </w:tcPr>
          <w:p w14:paraId="0EEC4F85">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黑体" w:hAnsi="黑体" w:eastAsia="黑体" w:cs="黑体"/>
                <w:spacing w:val="-6"/>
                <w:sz w:val="13"/>
                <w:szCs w:val="13"/>
                <w:lang w:val="en-US" w:eastAsia="zh-CN"/>
              </w:rPr>
            </w:pPr>
            <w:r>
              <w:rPr>
                <w:rFonts w:hint="eastAsia" w:ascii="黑体" w:hAnsi="黑体" w:eastAsia="黑体" w:cs="黑体"/>
                <w:spacing w:val="-6"/>
                <w:sz w:val="13"/>
                <w:szCs w:val="13"/>
                <w:lang w:val="en-US" w:eastAsia="zh-CN"/>
              </w:rPr>
              <w:t>《土地复垦条例》（国务院令第592号）  第三十七条　本条例施行前已经办理建设用地手续或者领取采矿许可证，本条例施行后继续从事生产建设活动造成土地损毁的土地复垦义务人未按照规定补充编制土地复垦方案的，由县级以上地方人民政府国土资源主管部门责令限期改正；逾期不改正的，处10万元以上20万元以下的罚款。第三十八条　土地复垦义务人未按照规定将土地复垦费用列入生产成本或者建设项目总投资的，由县级以上地方人民政府国土资源主管部门责令限期改正；逾期不改正的，处10万元以上50万元以下的罚款。第三十九条　土地复垦义务人未按照规定对拟损毁的耕地、林地、牧草地进行表土剥离，由县级以上地方人民政府国土资源主管部门责令限期改正；逾期不改正的，按照应当进行表土剥离的土地面积处每公顷1万元的罚款。第四十条　土地复垦义务人将重金属污染物或者其他有毒有害物质用作回填或者充填材料的，由县级以上地方人民政府环境保护主管部门责令停止违法行为，限期采取治理措施，消除污染，处10万元以上50万元以下的罚款；逾期不采取治理措施的，环境保护主管部门可以指定有治理能力的单位代为治理，所需费用由违法者承担。第四十一条　土地复垦义务人未按照规定报告土地损毁情况、土地复垦费用使用情况或者土地复垦工程实施情况的，由县级以上地方人民政府国土资源主管部门责令限期改正；逾期不改正的，处2万元以上5万元以下的罚款。第四十二条　土地复垦义务人依照本条例规定应当缴纳土地复垦费而不缴纳的，由县级以上地方人民政府国土资源主管部门责令限期缴纳；逾期不缴纳的，处应缴纳土地复垦费1倍以上2倍以下的罚款，土地复垦义务人为矿山企业的由颁发采矿许可证的机关吊销采矿许可证。第四十三条　土地复垦义务人拒绝、阻碍国土资源主管部门监督检查，或者在接受监督检查时弄虚作假的，由国土资源主管部门责令改正，处2万元以上5万元以下的罚款；有关责任人员构成违反治安管理行为的，由公安机关依法予以治安管理处罚；有关责任人员构成犯罪的，依法追究刑事责任。破坏土地复垦工程、设施和设备，构成违反治安管理行为的，由公安机关依法予以治安管理处罚；构成犯罪的，依法追究刑事责任。</w:t>
            </w:r>
          </w:p>
        </w:tc>
        <w:tc>
          <w:tcPr>
            <w:tcW w:w="1877" w:type="dxa"/>
            <w:vAlign w:val="center"/>
          </w:tcPr>
          <w:p w14:paraId="1D9493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pacing w:val="-6"/>
                <w:sz w:val="13"/>
                <w:szCs w:val="13"/>
                <w:lang w:val="en-US" w:eastAsia="zh-CN"/>
              </w:rPr>
            </w:pPr>
          </w:p>
        </w:tc>
        <w:tc>
          <w:tcPr>
            <w:tcW w:w="2892" w:type="dxa"/>
            <w:vAlign w:val="center"/>
          </w:tcPr>
          <w:p w14:paraId="1746C66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pacing w:val="-11"/>
                <w:sz w:val="13"/>
                <w:szCs w:val="13"/>
                <w:vertAlign w:val="baseline"/>
                <w:lang w:val="en-US" w:eastAsia="zh-CN"/>
              </w:rPr>
            </w:pPr>
          </w:p>
        </w:tc>
        <w:tc>
          <w:tcPr>
            <w:tcW w:w="2503" w:type="dxa"/>
            <w:vAlign w:val="center"/>
          </w:tcPr>
          <w:p w14:paraId="5C88864C">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黑体" w:hAnsi="黑体" w:eastAsia="黑体" w:cs="黑体"/>
                <w:b w:val="0"/>
                <w:bCs w:val="0"/>
                <w:spacing w:val="-11"/>
                <w:sz w:val="13"/>
                <w:szCs w:val="13"/>
                <w:vertAlign w:val="baseline"/>
                <w:lang w:val="en-US" w:eastAsia="zh-CN"/>
              </w:rPr>
            </w:pPr>
            <w:r>
              <w:rPr>
                <w:rFonts w:hint="eastAsia" w:ascii="黑体" w:hAnsi="黑体" w:eastAsia="黑体" w:cs="黑体"/>
                <w:spacing w:val="-6"/>
                <w:sz w:val="13"/>
                <w:szCs w:val="13"/>
                <w:lang w:val="en-US" w:eastAsia="zh-CN"/>
              </w:rPr>
              <w:t>《土地复垦条例实施办法》（国土资源部令第56号）   第五十条  土地复垦义务人未按照本办法第十五条规定将土地复垦方案、土地复垦规划设计报所在地县级自然资源主管部门备案的，由县级以上地方自然资源主管部门责令限期改正；逾期不改正的，依照条例第四十一条规定处罚。第五十一条 土地复垦义务人未按照本办法第十六条、第十七条、第十八条、第十九条规定预存土地复垦费用的，由县级以上国土资源主管部门责令限期改正；逾期不改正的，依照条例第三十八条规定处罚。第二十五条 土地复垦义务人应当对生产建设活动损毁土地的规模、程度和复垦过程中土地复垦工程质量、土地复垦效果等实施全程控制，并对验收合格后的复垦土地采取管护措施，保证土地复垦效果。第五十二条  土地复垦义务人未按照本办法第二十五条规定开展土地复垦质量控制和采取管护措施的，由县级以上地方自然资源主管部门责令限期改正；逾期不改正的，依照条例第四十一条规定处罚。《矿山地质环境保护规定》（国土资源部令第44号第二十三条　矿山关闭前，采矿权人应当完成矿山地质环境治理恢复义务。采矿权人在申请办理闭坑手续时，应当经国土资源行政主管部门验收合格，并提交验收合格文件，经审定后，返还矿山地质环境治理恢复保证金。逾期不履行治理恢复义务或者治理恢复仍达不到要求的，国土资源行政主管部门使用该采矿权人缴存的矿山地质环境治理恢复保证金组织治理，治理资金不足部分由采矿权人承担。第三十一条　违反本规定第十六条、第二十三条规定，未按照批准的矿山地质环境保护与治理恢复方案治理的，或者在矿山被批准关闭、闭坑前未完成治理恢复的，由县级以上国土资源行政主管部门责令限期改正；逾期拒不改正的，处3万元以下的罚款，5年内不受理其新的采矿权申请。第三十三条　违反本规定第二十五条规定，探矿权人未采取治理恢复措施的，由县级以上国土资源行政主管部门责令限期改正；逾期拒不改正的，处3万元以下的罚款，5年内不受理其新的探矿权、采矿权申请。第三十四条　违反本规定，扰乱、阻碍矿山地质环境保护与治理恢复工作，侵占、损坏、损毁矿山地质环境监测设施或者矿山地质环境保护与治理恢复设施的，由县级以上国土资源行政主管部门责令停止违法行为，限期恢复原状或者采取补救措施，并处3万元以下的罚款；构成犯罪的，依法追究刑事责任。</w:t>
            </w:r>
          </w:p>
        </w:tc>
        <w:tc>
          <w:tcPr>
            <w:tcW w:w="431" w:type="dxa"/>
            <w:vAlign w:val="center"/>
          </w:tcPr>
          <w:p w14:paraId="3867405B">
            <w:pPr>
              <w:keepNext w:val="0"/>
              <w:keepLines w:val="0"/>
              <w:widowControl/>
              <w:suppressLineNumbers w:val="0"/>
              <w:jc w:val="left"/>
              <w:textAlignment w:val="center"/>
              <w:rPr>
                <w:rFonts w:hint="eastAsia" w:ascii="黑体" w:hAnsi="黑体" w:eastAsia="黑体" w:cs="黑体"/>
                <w:b w:val="0"/>
                <w:bCs w:val="0"/>
                <w:spacing w:val="-11"/>
                <w:sz w:val="13"/>
                <w:szCs w:val="13"/>
                <w:vertAlign w:val="baseline"/>
                <w:lang w:val="en-US" w:eastAsia="zh-CN"/>
              </w:rPr>
            </w:pPr>
          </w:p>
        </w:tc>
        <w:tc>
          <w:tcPr>
            <w:tcW w:w="379" w:type="dxa"/>
            <w:vAlign w:val="center"/>
          </w:tcPr>
          <w:p w14:paraId="66BC9E0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0DBF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trPr>
        <w:tc>
          <w:tcPr>
            <w:tcW w:w="456" w:type="dxa"/>
            <w:vAlign w:val="center"/>
          </w:tcPr>
          <w:p w14:paraId="012A84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9</w:t>
            </w:r>
          </w:p>
        </w:tc>
        <w:tc>
          <w:tcPr>
            <w:tcW w:w="1176" w:type="dxa"/>
            <w:vAlign w:val="center"/>
          </w:tcPr>
          <w:p w14:paraId="3E2D09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pacing w:val="-6"/>
                <w:sz w:val="13"/>
                <w:szCs w:val="13"/>
                <w:lang w:val="en-US" w:eastAsia="zh-CN"/>
              </w:rPr>
            </w:pPr>
            <w:r>
              <w:rPr>
                <w:rFonts w:hint="eastAsia" w:ascii="黑体" w:hAnsi="黑体" w:eastAsia="黑体" w:cs="黑体"/>
                <w:spacing w:val="-6"/>
                <w:sz w:val="13"/>
                <w:szCs w:val="13"/>
                <w:lang w:val="en-US" w:eastAsia="zh-CN"/>
              </w:rPr>
              <w:t>对建设用地供应交易和供后开发利用的监管</w:t>
            </w:r>
          </w:p>
        </w:tc>
        <w:tc>
          <w:tcPr>
            <w:tcW w:w="538" w:type="dxa"/>
            <w:shd w:val="clear" w:color="auto" w:fill="auto"/>
            <w:vAlign w:val="center"/>
          </w:tcPr>
          <w:p w14:paraId="5794015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pacing w:val="-6"/>
                <w:sz w:val="13"/>
                <w:szCs w:val="13"/>
                <w:lang w:val="en-US" w:eastAsia="zh-CN"/>
              </w:rPr>
            </w:pPr>
            <w:r>
              <w:rPr>
                <w:rFonts w:hint="eastAsia" w:ascii="黑体" w:hAnsi="黑体" w:eastAsia="黑体" w:cs="黑体"/>
                <w:spacing w:val="-6"/>
                <w:sz w:val="13"/>
                <w:szCs w:val="13"/>
                <w:lang w:val="en-US" w:eastAsia="zh-CN"/>
              </w:rPr>
              <w:t>行政检查</w:t>
            </w:r>
          </w:p>
        </w:tc>
        <w:tc>
          <w:tcPr>
            <w:tcW w:w="598" w:type="dxa"/>
            <w:shd w:val="clear" w:color="auto" w:fill="auto"/>
            <w:vAlign w:val="center"/>
          </w:tcPr>
          <w:p w14:paraId="73AB0F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pacing w:val="-6"/>
                <w:sz w:val="13"/>
                <w:szCs w:val="13"/>
                <w:lang w:val="en-US" w:eastAsia="zh-CN"/>
              </w:rPr>
            </w:pPr>
            <w:r>
              <w:rPr>
                <w:rFonts w:hint="eastAsia" w:ascii="黑体" w:hAnsi="黑体" w:eastAsia="黑体" w:cs="黑体"/>
                <w:spacing w:val="-6"/>
                <w:sz w:val="13"/>
                <w:szCs w:val="13"/>
                <w:lang w:val="en-US" w:eastAsia="zh-CN"/>
              </w:rPr>
              <w:t>县自然资源局</w:t>
            </w:r>
          </w:p>
        </w:tc>
        <w:tc>
          <w:tcPr>
            <w:tcW w:w="598" w:type="dxa"/>
            <w:shd w:val="clear" w:color="auto" w:fill="auto"/>
            <w:vAlign w:val="center"/>
          </w:tcPr>
          <w:p w14:paraId="4903647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pacing w:val="-6"/>
                <w:sz w:val="13"/>
                <w:szCs w:val="13"/>
                <w:lang w:val="en-US" w:eastAsia="zh-CN"/>
              </w:rPr>
            </w:pPr>
            <w:r>
              <w:rPr>
                <w:rFonts w:hint="eastAsia" w:ascii="黑体" w:hAnsi="黑体" w:eastAsia="黑体" w:cs="黑体"/>
                <w:spacing w:val="-6"/>
                <w:sz w:val="13"/>
                <w:szCs w:val="13"/>
                <w:lang w:val="en-US" w:eastAsia="zh-CN"/>
              </w:rPr>
              <w:t>自然资源领域</w:t>
            </w:r>
          </w:p>
        </w:tc>
        <w:tc>
          <w:tcPr>
            <w:tcW w:w="472" w:type="dxa"/>
            <w:shd w:val="clear" w:color="auto" w:fill="auto"/>
            <w:vAlign w:val="center"/>
          </w:tcPr>
          <w:p w14:paraId="541067C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pacing w:val="-6"/>
                <w:sz w:val="13"/>
                <w:szCs w:val="13"/>
                <w:lang w:val="en-US" w:eastAsia="zh-CN"/>
              </w:rPr>
            </w:pPr>
            <w:r>
              <w:rPr>
                <w:rFonts w:hint="eastAsia" w:ascii="黑体" w:hAnsi="黑体" w:eastAsia="黑体" w:cs="黑体"/>
                <w:spacing w:val="-6"/>
                <w:sz w:val="13"/>
                <w:szCs w:val="13"/>
                <w:lang w:val="en-US" w:eastAsia="zh-CN"/>
              </w:rPr>
              <w:t>县级</w:t>
            </w:r>
          </w:p>
        </w:tc>
        <w:tc>
          <w:tcPr>
            <w:tcW w:w="2789" w:type="dxa"/>
            <w:vAlign w:val="center"/>
          </w:tcPr>
          <w:p w14:paraId="678A37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pacing w:val="-6"/>
                <w:sz w:val="13"/>
                <w:szCs w:val="13"/>
                <w:lang w:val="en-US" w:eastAsia="zh-CN"/>
              </w:rPr>
            </w:pPr>
          </w:p>
        </w:tc>
        <w:tc>
          <w:tcPr>
            <w:tcW w:w="1877" w:type="dxa"/>
            <w:vAlign w:val="center"/>
          </w:tcPr>
          <w:p w14:paraId="3C314F7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黑体" w:hAnsi="黑体" w:eastAsia="黑体" w:cs="黑体"/>
                <w:spacing w:val="-6"/>
                <w:sz w:val="13"/>
                <w:szCs w:val="13"/>
                <w:lang w:val="en-US" w:eastAsia="zh-CN"/>
              </w:rPr>
            </w:pPr>
            <w:r>
              <w:rPr>
                <w:rFonts w:hint="eastAsia" w:ascii="黑体" w:hAnsi="黑体" w:eastAsia="黑体" w:cs="黑体"/>
                <w:spacing w:val="-6"/>
                <w:sz w:val="13"/>
                <w:szCs w:val="13"/>
                <w:lang w:val="en-US" w:eastAsia="zh-CN"/>
              </w:rPr>
              <w:t>《中华人民共和国土地管理法实施条例》（1998年12月24日国务院令第256号，2021年7月2日第三次修订）第五十条  县级以上人民政府自然资源主管部门应当会同有关部门建立信用监管、动态巡查等机制，加强对建设用地供应交易和供后开发利用的监管，对建设用地市场重大失信行为依法实施惩戒，并依法公开相关信息。</w:t>
            </w:r>
          </w:p>
        </w:tc>
        <w:tc>
          <w:tcPr>
            <w:tcW w:w="2892" w:type="dxa"/>
            <w:vAlign w:val="center"/>
          </w:tcPr>
          <w:p w14:paraId="0AB0EE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pacing w:val="-6"/>
                <w:sz w:val="13"/>
                <w:szCs w:val="13"/>
                <w:lang w:val="en-US" w:eastAsia="zh-CN"/>
              </w:rPr>
            </w:pPr>
          </w:p>
        </w:tc>
        <w:tc>
          <w:tcPr>
            <w:tcW w:w="2503" w:type="dxa"/>
            <w:vAlign w:val="center"/>
          </w:tcPr>
          <w:p w14:paraId="48F131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pacing w:val="-6"/>
                <w:sz w:val="13"/>
                <w:szCs w:val="13"/>
                <w:lang w:val="en-US" w:eastAsia="zh-CN"/>
              </w:rPr>
            </w:pPr>
          </w:p>
        </w:tc>
        <w:tc>
          <w:tcPr>
            <w:tcW w:w="431" w:type="dxa"/>
            <w:vAlign w:val="center"/>
          </w:tcPr>
          <w:p w14:paraId="041749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pacing w:val="-6"/>
                <w:sz w:val="13"/>
                <w:szCs w:val="13"/>
                <w:lang w:val="en-US" w:eastAsia="zh-CN"/>
              </w:rPr>
            </w:pPr>
          </w:p>
        </w:tc>
        <w:tc>
          <w:tcPr>
            <w:tcW w:w="379" w:type="dxa"/>
            <w:vAlign w:val="center"/>
          </w:tcPr>
          <w:p w14:paraId="5BB5FA2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r w14:paraId="39256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456" w:type="dxa"/>
            <w:vAlign w:val="center"/>
          </w:tcPr>
          <w:p w14:paraId="4706E7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val="0"/>
                <w:spacing w:val="1"/>
                <w:sz w:val="13"/>
                <w:szCs w:val="13"/>
                <w:vertAlign w:val="baseline"/>
                <w:lang w:val="en-US" w:eastAsia="zh-CN"/>
              </w:rPr>
            </w:pPr>
            <w:r>
              <w:rPr>
                <w:rFonts w:hint="eastAsia" w:ascii="黑体" w:hAnsi="黑体" w:eastAsia="黑体" w:cs="黑体"/>
                <w:b w:val="0"/>
                <w:bCs w:val="0"/>
                <w:spacing w:val="1"/>
                <w:sz w:val="13"/>
                <w:szCs w:val="13"/>
                <w:vertAlign w:val="baseline"/>
                <w:lang w:val="en-US" w:eastAsia="zh-CN"/>
              </w:rPr>
              <w:t>10</w:t>
            </w:r>
          </w:p>
        </w:tc>
        <w:tc>
          <w:tcPr>
            <w:tcW w:w="1176" w:type="dxa"/>
            <w:shd w:val="clear" w:color="auto" w:fill="auto"/>
            <w:vAlign w:val="center"/>
          </w:tcPr>
          <w:p w14:paraId="267092D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pacing w:val="-6"/>
                <w:sz w:val="13"/>
                <w:szCs w:val="13"/>
                <w:lang w:val="en-US" w:eastAsia="zh-CN"/>
              </w:rPr>
            </w:pPr>
            <w:r>
              <w:rPr>
                <w:rFonts w:hint="eastAsia" w:ascii="黑体" w:hAnsi="黑体" w:eastAsia="黑体" w:cs="黑体"/>
                <w:spacing w:val="-6"/>
                <w:sz w:val="13"/>
                <w:szCs w:val="13"/>
                <w:lang w:val="en-US" w:eastAsia="zh-CN"/>
              </w:rPr>
              <w:t>对地质资料汇交人的监督检查</w:t>
            </w:r>
          </w:p>
        </w:tc>
        <w:tc>
          <w:tcPr>
            <w:tcW w:w="538" w:type="dxa"/>
            <w:shd w:val="clear" w:color="auto" w:fill="auto"/>
            <w:vAlign w:val="center"/>
          </w:tcPr>
          <w:p w14:paraId="6F39EF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pacing w:val="-6"/>
                <w:sz w:val="13"/>
                <w:szCs w:val="13"/>
                <w:lang w:val="en-US" w:eastAsia="zh-CN"/>
              </w:rPr>
            </w:pPr>
            <w:r>
              <w:rPr>
                <w:rFonts w:hint="eastAsia" w:ascii="黑体" w:hAnsi="黑体" w:eastAsia="黑体" w:cs="黑体"/>
                <w:spacing w:val="-6"/>
                <w:sz w:val="13"/>
                <w:szCs w:val="13"/>
                <w:lang w:val="en-US" w:eastAsia="zh-CN"/>
              </w:rPr>
              <w:t>行政检查</w:t>
            </w:r>
          </w:p>
        </w:tc>
        <w:tc>
          <w:tcPr>
            <w:tcW w:w="598" w:type="dxa"/>
            <w:shd w:val="clear" w:color="auto" w:fill="auto"/>
            <w:vAlign w:val="center"/>
          </w:tcPr>
          <w:p w14:paraId="15186C3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pacing w:val="-6"/>
                <w:sz w:val="13"/>
                <w:szCs w:val="13"/>
                <w:lang w:val="en-US" w:eastAsia="zh-CN"/>
              </w:rPr>
            </w:pPr>
            <w:r>
              <w:rPr>
                <w:rFonts w:hint="eastAsia" w:ascii="黑体" w:hAnsi="黑体" w:eastAsia="黑体" w:cs="黑体"/>
                <w:spacing w:val="-6"/>
                <w:sz w:val="13"/>
                <w:szCs w:val="13"/>
                <w:lang w:val="en-US" w:eastAsia="zh-CN"/>
              </w:rPr>
              <w:t>自然资源厅</w:t>
            </w:r>
          </w:p>
        </w:tc>
        <w:tc>
          <w:tcPr>
            <w:tcW w:w="598" w:type="dxa"/>
            <w:shd w:val="clear" w:color="auto" w:fill="auto"/>
            <w:vAlign w:val="center"/>
          </w:tcPr>
          <w:p w14:paraId="504C07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pacing w:val="-6"/>
                <w:sz w:val="13"/>
                <w:szCs w:val="13"/>
                <w:lang w:val="en-US" w:eastAsia="zh-CN"/>
              </w:rPr>
            </w:pPr>
            <w:r>
              <w:rPr>
                <w:rFonts w:hint="eastAsia" w:ascii="黑体" w:hAnsi="黑体" w:eastAsia="黑体" w:cs="黑体"/>
                <w:spacing w:val="-6"/>
                <w:sz w:val="13"/>
                <w:szCs w:val="13"/>
                <w:lang w:val="en-US" w:eastAsia="zh-CN"/>
              </w:rPr>
              <w:t>自然资源领域</w:t>
            </w:r>
          </w:p>
        </w:tc>
        <w:tc>
          <w:tcPr>
            <w:tcW w:w="472" w:type="dxa"/>
            <w:shd w:val="clear" w:color="auto" w:fill="auto"/>
            <w:vAlign w:val="center"/>
          </w:tcPr>
          <w:p w14:paraId="51911A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pacing w:val="-6"/>
                <w:sz w:val="13"/>
                <w:szCs w:val="13"/>
                <w:lang w:val="en-US" w:eastAsia="zh-CN"/>
              </w:rPr>
            </w:pPr>
            <w:r>
              <w:rPr>
                <w:rFonts w:hint="eastAsia" w:ascii="黑体" w:hAnsi="黑体" w:eastAsia="黑体" w:cs="黑体"/>
                <w:spacing w:val="-6"/>
                <w:sz w:val="13"/>
                <w:szCs w:val="13"/>
                <w:lang w:val="en-US" w:eastAsia="zh-CN"/>
              </w:rPr>
              <w:t>省、市、县</w:t>
            </w:r>
          </w:p>
        </w:tc>
        <w:tc>
          <w:tcPr>
            <w:tcW w:w="2789" w:type="dxa"/>
            <w:shd w:val="clear" w:color="auto" w:fill="auto"/>
            <w:vAlign w:val="center"/>
          </w:tcPr>
          <w:p w14:paraId="0D3CE33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spacing w:val="-6"/>
                <w:sz w:val="13"/>
                <w:szCs w:val="13"/>
                <w:lang w:val="en-US" w:eastAsia="zh-CN"/>
              </w:rPr>
            </w:pPr>
            <w:r>
              <w:rPr>
                <w:rFonts w:hint="eastAsia" w:ascii="黑体" w:hAnsi="黑体" w:eastAsia="黑体" w:cs="黑体"/>
                <w:spacing w:val="-6"/>
                <w:sz w:val="13"/>
                <w:szCs w:val="13"/>
                <w:lang w:val="en-US" w:eastAsia="zh-CN"/>
              </w:rPr>
              <w:t>《地质资料管理条例》（2002年3月19日国务院令第349号）第二十条　未依照本条例规定的期限汇交地质资料的,由负责接收地质资料的地质矿产主管部门责令限期汇交；逾期不汇交的,处1万元以上5万元以下罚款,并予以通报,自发布通报之日起至逾期未汇交的资料全部汇交之日止,该汇交人不得申请新的探矿权、采矿权,不得承担国家出资的地质工作项目。第二十一条　伪造地质资料或者在地质资料汇交中弄虚作假的,由负责接收地质资料的地质矿产主管部门没收、销毁地质资料,责令限期改正,处10万元罚款；逾期不改正的,通知原发证机关吊销其勘查许可证、采矿许可证或者取消其承担该地质工作项目的资格,自处罚决定生效之日起2年内,该汇交人不得申请新的探矿权、采矿权,不得承担国家出资的地质工作项目。第二十二条　地质矿产主管部门、地质资料馆、地质资料保管单位违反本条例规定,有下列情形之一的,对直接负责的主管人员和其他直接责任人员依法给予行政处分；造成损失的,依法予以赔偿：（一）非法披露、提供利用保护期内的地质资料的；（二）不按照规定管理地质资料,造成地质资料损毁、散失的。地质资料利用人损毁、散失地质资料的,依法予以赔偿。第二十三条　非法披露、提供利用保密的地质资料的,依照保守国家秘密法的规定予以处罚。</w:t>
            </w:r>
          </w:p>
        </w:tc>
        <w:tc>
          <w:tcPr>
            <w:tcW w:w="1877" w:type="dxa"/>
            <w:vAlign w:val="center"/>
          </w:tcPr>
          <w:p w14:paraId="0C1B39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pacing w:val="-6"/>
                <w:sz w:val="13"/>
                <w:szCs w:val="13"/>
                <w:lang w:val="en-US" w:eastAsia="zh-CN"/>
              </w:rPr>
            </w:pPr>
          </w:p>
        </w:tc>
        <w:tc>
          <w:tcPr>
            <w:tcW w:w="2892" w:type="dxa"/>
            <w:vAlign w:val="center"/>
          </w:tcPr>
          <w:p w14:paraId="158D88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pacing w:val="-6"/>
                <w:sz w:val="13"/>
                <w:szCs w:val="13"/>
                <w:lang w:val="en-US" w:eastAsia="zh-CN"/>
              </w:rPr>
            </w:pPr>
          </w:p>
        </w:tc>
        <w:tc>
          <w:tcPr>
            <w:tcW w:w="2503" w:type="dxa"/>
            <w:vAlign w:val="center"/>
          </w:tcPr>
          <w:p w14:paraId="5068CF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pacing w:val="-6"/>
                <w:sz w:val="13"/>
                <w:szCs w:val="13"/>
                <w:lang w:val="en-US" w:eastAsia="zh-CN"/>
              </w:rPr>
            </w:pPr>
          </w:p>
        </w:tc>
        <w:tc>
          <w:tcPr>
            <w:tcW w:w="431" w:type="dxa"/>
            <w:vAlign w:val="center"/>
          </w:tcPr>
          <w:p w14:paraId="064E59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pacing w:val="-6"/>
                <w:sz w:val="13"/>
                <w:szCs w:val="13"/>
                <w:lang w:val="en-US" w:eastAsia="zh-CN"/>
              </w:rPr>
            </w:pPr>
          </w:p>
        </w:tc>
        <w:tc>
          <w:tcPr>
            <w:tcW w:w="379" w:type="dxa"/>
            <w:vAlign w:val="center"/>
          </w:tcPr>
          <w:p w14:paraId="51E7222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spacing w:val="1"/>
                <w:sz w:val="13"/>
                <w:szCs w:val="13"/>
                <w:vertAlign w:val="baseline"/>
                <w:lang w:val="en-US" w:eastAsia="zh-CN"/>
              </w:rPr>
            </w:pPr>
          </w:p>
        </w:tc>
      </w:tr>
    </w:tbl>
    <w:p w14:paraId="62AC07C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column">
                  <wp:posOffset>779145</wp:posOffset>
                </wp:positionH>
                <wp:positionV relativeFrom="paragraph">
                  <wp:posOffset>9648190</wp:posOffset>
                </wp:positionV>
                <wp:extent cx="6049645" cy="0"/>
                <wp:effectExtent l="0" t="19050" r="8255" b="1905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6049645" cy="0"/>
                        </a:xfrm>
                        <a:prstGeom prst="straightConnector1">
                          <a:avLst/>
                        </a:prstGeom>
                        <a:noFill/>
                        <a:ln w="41275">
                          <a:solidFill>
                            <a:srgbClr val="FF0000"/>
                          </a:solidFill>
                          <a:round/>
                        </a:ln>
                      </wps:spPr>
                      <wps:bodyPr/>
                    </wps:wsp>
                  </a:graphicData>
                </a:graphic>
              </wp:anchor>
            </w:drawing>
          </mc:Choice>
          <mc:Fallback>
            <w:pict>
              <v:shape id="_x0000_s1026" o:spid="_x0000_s1026" o:spt="32" type="#_x0000_t32" style="position:absolute;left:0pt;margin-left:61.35pt;margin-top:759.7pt;height:0pt;width:476.35pt;z-index:251663360;mso-width-relative:page;mso-height-relative:page;" filled="f" stroked="t" coordsize="21600,21600" o:gfxdata="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UNPk9gAAAAOAQAADwAAAAAAAAABACAAAAAiAAAAZHJzL2Rvd25yZXYueG1s&#10;UEsBAhQAFAAAAAgAh07iQDxz0hf4AQAAvwMAAA4AAAAAAAAAAQAgAAAAJwEAAGRycy9lMm9Eb2Mu&#10;eG1sUEsFBgAAAAAGAAYAWQEAAJEFAAAAAA==&#10;">
                <v:fill on="f" focussize="0,0"/>
                <v:stroke weight="3.25pt" color="#FF0000" joinstyle="round"/>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779145</wp:posOffset>
                </wp:positionH>
                <wp:positionV relativeFrom="paragraph">
                  <wp:posOffset>9571990</wp:posOffset>
                </wp:positionV>
                <wp:extent cx="6049645" cy="0"/>
                <wp:effectExtent l="0" t="0" r="27305" b="1905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6049645" cy="0"/>
                        </a:xfrm>
                        <a:prstGeom prst="straightConnector1">
                          <a:avLst/>
                        </a:prstGeom>
                        <a:noFill/>
                        <a:ln w="19050">
                          <a:solidFill>
                            <a:srgbClr val="FF0000"/>
                          </a:solidFill>
                          <a:round/>
                        </a:ln>
                      </wps:spPr>
                      <wps:bodyPr/>
                    </wps:wsp>
                  </a:graphicData>
                </a:graphic>
              </wp:anchor>
            </w:drawing>
          </mc:Choice>
          <mc:Fallback>
            <w:pict>
              <v:shape id="_x0000_s1026" o:spid="_x0000_s1026" o:spt="32" type="#_x0000_t32" style="position:absolute;left:0pt;margin-left:61.35pt;margin-top:753.7pt;height:0pt;width:476.35pt;z-index:251662336;mso-width-relative:page;mso-height-relative:page;" filled="f" stroked="t" coordsize="21600,21600" o:gfxdata="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o2kzdcAAAAOAQAADwAAAAAAAAABACAAAAAiAAAAZHJzL2Rvd25yZXYueG1sUEsB&#10;AhQAFAAAAAgAh07iQIhU5zL2AQAAvwMAAA4AAAAAAAAAAQAgAAAAJgEAAGRycy9lMm9Eb2MueG1s&#10;UEsFBgAAAAAGAAYAWQEAAI4FAAAAAA==&#10;">
                <v:fill on="f" focussize="0,0"/>
                <v:stroke weight="1.5pt" color="#FF0000" joinstyle="round"/>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779145</wp:posOffset>
                </wp:positionH>
                <wp:positionV relativeFrom="paragraph">
                  <wp:posOffset>9648190</wp:posOffset>
                </wp:positionV>
                <wp:extent cx="6049645" cy="0"/>
                <wp:effectExtent l="0" t="19050" r="8255" b="1905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6049645" cy="0"/>
                        </a:xfrm>
                        <a:prstGeom prst="straightConnector1">
                          <a:avLst/>
                        </a:prstGeom>
                        <a:noFill/>
                        <a:ln w="41275">
                          <a:solidFill>
                            <a:srgbClr val="FF0000"/>
                          </a:solidFill>
                          <a:round/>
                        </a:ln>
                      </wps:spPr>
                      <wps:bodyPr/>
                    </wps:wsp>
                  </a:graphicData>
                </a:graphic>
              </wp:anchor>
            </w:drawing>
          </mc:Choice>
          <mc:Fallback>
            <w:pict>
              <v:shape id="_x0000_s1026" o:spid="_x0000_s1026" o:spt="32" type="#_x0000_t32" style="position:absolute;left:0pt;margin-left:61.35pt;margin-top:759.7pt;height:0pt;width:476.35pt;z-index:251661312;mso-width-relative:page;mso-height-relative:page;" filled="f" stroked="t" coordsize="21600,21600" o:gfxdata="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UNPk9gAAAAOAQAADwAAAAAAAAABACAAAAAiAAAAZHJzL2Rvd25yZXYueG1s&#10;UEsBAhQAFAAAAAgAh07iQNV/ZLH4AQAAvwMAAA4AAAAAAAAAAQAgAAAAJwEAAGRycy9lMm9Eb2Mu&#10;eG1sUEsFBgAAAAAGAAYAWQEAAJEFAAAAAA==&#10;">
                <v:fill on="f" focussize="0,0"/>
                <v:stroke weight="3.25pt" color="#FF0000" joinstyle="round"/>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779145</wp:posOffset>
                </wp:positionH>
                <wp:positionV relativeFrom="paragraph">
                  <wp:posOffset>9571990</wp:posOffset>
                </wp:positionV>
                <wp:extent cx="6049645" cy="0"/>
                <wp:effectExtent l="0" t="0" r="27305" b="1905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6049645" cy="0"/>
                        </a:xfrm>
                        <a:prstGeom prst="straightConnector1">
                          <a:avLst/>
                        </a:prstGeom>
                        <a:noFill/>
                        <a:ln w="19050">
                          <a:solidFill>
                            <a:srgbClr val="FF0000"/>
                          </a:solidFill>
                          <a:round/>
                        </a:ln>
                      </wps:spPr>
                      <wps:bodyPr/>
                    </wps:wsp>
                  </a:graphicData>
                </a:graphic>
              </wp:anchor>
            </w:drawing>
          </mc:Choice>
          <mc:Fallback>
            <w:pict>
              <v:shape id="_x0000_s1026" o:spid="_x0000_s1026" o:spt="32" type="#_x0000_t32" style="position:absolute;left:0pt;margin-left:61.35pt;margin-top:753.7pt;height:0pt;width:476.35pt;z-index:251660288;mso-width-relative:page;mso-height-relative:page;" filled="f" stroked="t" coordsize="21600,21600" o:gfxdata="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OjaTN1wAAAA4BAAAPAAAAAAAAAAEAIAAAACIAAABkcnMvZG93bnJldi54bWxQ&#10;SwECFAAUAAAACACHTuJAL6+KUPgBAAC/AwAADgAAAAAAAAABACAAAAAmAQAAZHJzL2Uyb0RvYy54&#10;bWxQSwUGAAAAAAYABgBZAQAAkAUAAAAA&#10;">
                <v:fill on="f" focussize="0,0"/>
                <v:stroke weight="1.5pt" color="#FF0000" joinstyle="round"/>
                <v:imagedata o:title=""/>
                <o:lock v:ext="edit" aspectratio="f"/>
              </v:shape>
            </w:pict>
          </mc:Fallback>
        </mc:AlternateContent>
      </w:r>
    </w:p>
    <w:sectPr>
      <w:footerReference r:id="rId3" w:type="default"/>
      <w:pgSz w:w="16838" w:h="11906" w:orient="landscape"/>
      <w:pgMar w:top="1588" w:right="1134" w:bottom="1191" w:left="1134"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D0AB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21F59E">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121F59E">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1NzhhOGE1MGYxMDRkZWIyOWE0MGE5ODk4NWUyZDkifQ=="/>
    <w:docVar w:name="KSO_WPS_MARK_KEY" w:val="e296081e-99e6-4190-b8c3-9bf1d6ddaa11"/>
  </w:docVars>
  <w:rsids>
    <w:rsidRoot w:val="00880869"/>
    <w:rsid w:val="00192DD6"/>
    <w:rsid w:val="002402B7"/>
    <w:rsid w:val="00536A9D"/>
    <w:rsid w:val="00566489"/>
    <w:rsid w:val="00795AF1"/>
    <w:rsid w:val="00880869"/>
    <w:rsid w:val="008A46B5"/>
    <w:rsid w:val="00A33866"/>
    <w:rsid w:val="00B22A39"/>
    <w:rsid w:val="00BC3529"/>
    <w:rsid w:val="00C24EDB"/>
    <w:rsid w:val="00D75F36"/>
    <w:rsid w:val="00E3066D"/>
    <w:rsid w:val="00EF0047"/>
    <w:rsid w:val="00F27A1A"/>
    <w:rsid w:val="02A124B3"/>
    <w:rsid w:val="05EE4D5E"/>
    <w:rsid w:val="0ACE67E0"/>
    <w:rsid w:val="0CBE2103"/>
    <w:rsid w:val="0CE376C1"/>
    <w:rsid w:val="0CEE3650"/>
    <w:rsid w:val="0E885F22"/>
    <w:rsid w:val="10292676"/>
    <w:rsid w:val="12C9220F"/>
    <w:rsid w:val="13161C21"/>
    <w:rsid w:val="13A73858"/>
    <w:rsid w:val="16EF0A61"/>
    <w:rsid w:val="17E0104B"/>
    <w:rsid w:val="18901E43"/>
    <w:rsid w:val="1A474EED"/>
    <w:rsid w:val="25D86356"/>
    <w:rsid w:val="27402404"/>
    <w:rsid w:val="27D238E0"/>
    <w:rsid w:val="2A8F6F5F"/>
    <w:rsid w:val="2EAD4E09"/>
    <w:rsid w:val="2FC040E2"/>
    <w:rsid w:val="31C23CA9"/>
    <w:rsid w:val="340B58B2"/>
    <w:rsid w:val="35197167"/>
    <w:rsid w:val="3AA65EB1"/>
    <w:rsid w:val="419075ED"/>
    <w:rsid w:val="457E4207"/>
    <w:rsid w:val="497B40AA"/>
    <w:rsid w:val="4ABD14F2"/>
    <w:rsid w:val="4BA206E8"/>
    <w:rsid w:val="4CB13B3B"/>
    <w:rsid w:val="53205222"/>
    <w:rsid w:val="557E17CA"/>
    <w:rsid w:val="56172A7D"/>
    <w:rsid w:val="59965D30"/>
    <w:rsid w:val="5A104EED"/>
    <w:rsid w:val="5A506769"/>
    <w:rsid w:val="5B4C6F2A"/>
    <w:rsid w:val="5F975B56"/>
    <w:rsid w:val="62AB60CA"/>
    <w:rsid w:val="683A7585"/>
    <w:rsid w:val="69334DEF"/>
    <w:rsid w:val="69442162"/>
    <w:rsid w:val="69A44917"/>
    <w:rsid w:val="6C3A31F5"/>
    <w:rsid w:val="714466B9"/>
    <w:rsid w:val="72C54B39"/>
    <w:rsid w:val="75D04EB2"/>
    <w:rsid w:val="7D142566"/>
    <w:rsid w:val="7FE16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ody Text Indent 2"/>
    <w:basedOn w:val="1"/>
    <w:link w:val="10"/>
    <w:semiHidden/>
    <w:unhideWhenUsed/>
    <w:qFormat/>
    <w:uiPriority w:val="99"/>
    <w:pPr>
      <w:spacing w:after="120" w:line="480" w:lineRule="auto"/>
      <w:ind w:left="420" w:leftChars="2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正文文本缩进 2 Char"/>
    <w:basedOn w:val="9"/>
    <w:link w:val="3"/>
    <w:semiHidden/>
    <w:qFormat/>
    <w:uiPriority w:val="99"/>
    <w:rPr>
      <w:rFonts w:ascii="Times New Roman" w:hAnsi="Times New Roman" w:eastAsia="宋体" w:cs="Times New Roman"/>
      <w:szCs w:val="24"/>
    </w:rPr>
  </w:style>
  <w:style w:type="character" w:customStyle="1" w:styleId="11">
    <w:name w:val="页眉 Char"/>
    <w:basedOn w:val="9"/>
    <w:link w:val="5"/>
    <w:qFormat/>
    <w:uiPriority w:val="99"/>
    <w:rPr>
      <w:rFonts w:ascii="Times New Roman" w:hAnsi="Times New Roman" w:eastAsia="宋体" w:cs="Times New Roman"/>
      <w:sz w:val="18"/>
      <w:szCs w:val="18"/>
    </w:rPr>
  </w:style>
  <w:style w:type="character" w:customStyle="1" w:styleId="12">
    <w:name w:val="页脚 Char"/>
    <w:basedOn w:val="9"/>
    <w:link w:val="4"/>
    <w:qFormat/>
    <w:uiPriority w:val="99"/>
    <w:rPr>
      <w:rFonts w:ascii="Times New Roman" w:hAnsi="Times New Roman" w:eastAsia="宋体" w:cs="Times New Roman"/>
      <w:sz w:val="18"/>
      <w:szCs w:val="18"/>
    </w:rPr>
  </w:style>
  <w:style w:type="character" w:customStyle="1" w:styleId="13">
    <w:name w:val="日期 Char"/>
    <w:basedOn w:val="9"/>
    <w:link w:val="2"/>
    <w:semiHidden/>
    <w:qFormat/>
    <w:uiPriority w:val="99"/>
    <w:rPr>
      <w:rFonts w:ascii="Times New Roman" w:hAnsi="Times New Roman" w:eastAsia="宋体" w:cs="Times New Roman"/>
      <w:szCs w:val="24"/>
    </w:rPr>
  </w:style>
  <w:style w:type="paragraph" w:customStyle="1" w:styleId="14">
    <w:name w:val="Table Text"/>
    <w:basedOn w:val="1"/>
    <w:semiHidden/>
    <w:qFormat/>
    <w:uiPriority w:val="0"/>
    <w:rPr>
      <w:rFonts w:ascii="宋体" w:hAnsi="宋体" w:eastAsia="宋体" w:cs="宋体"/>
      <w:sz w:val="18"/>
      <w:szCs w:val="18"/>
      <w:lang w:val="en-US" w:eastAsia="en-US" w:bidi="ar-SA"/>
    </w:rPr>
  </w:style>
  <w:style w:type="character" w:customStyle="1" w:styleId="15">
    <w:name w:val="font71"/>
    <w:basedOn w:val="9"/>
    <w:qFormat/>
    <w:uiPriority w:val="0"/>
    <w:rPr>
      <w:rFonts w:hint="eastAsia" w:ascii="黑体" w:hAnsi="宋体" w:eastAsia="黑体" w:cs="黑体"/>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6470</Words>
  <Characters>6643</Characters>
  <Lines>1</Lines>
  <Paragraphs>1</Paragraphs>
  <TotalTime>1395</TotalTime>
  <ScaleCrop>false</ScaleCrop>
  <LinksUpToDate>false</LinksUpToDate>
  <CharactersWithSpaces>6718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2024-02-20T04:08:00Z</dcterms:created>
  <dc:creator>李红霞</dc:creator>
  <cp:lastModifiedBy>dell</cp:lastModifiedBy>
  <cp:lastPrinted>2024-11-25T06:45:00Z</cp:lastPrinted>
  <dcterms:modified xsi:type="dcterms:W3CDTF">2024-11-26T01:18:57Z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4A59EBB47C3D424F82ED4D197FCD5B23_13</vt:lpwstr>
  </property>
</Properties>
</file>