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156"/>
        <w:tblW w:w="9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8169"/>
        <w:gridCol w:w="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</w:trPr>
        <w:tc>
          <w:tcPr>
            <w:tcW w:w="9512" w:type="dxa"/>
            <w:gridSpan w:val="3"/>
            <w:tcBorders>
              <w:top w:val="nil"/>
              <w:left w:val="nil"/>
              <w:bottom w:val="single" w:color="000000" w:sz="2" w:space="0"/>
              <w:right w:val="nil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附件1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21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40"/>
              </w:rPr>
              <w:t>高台县2021年教育督导工作安排表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4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8169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   作   内   容</w:t>
            </w:r>
          </w:p>
        </w:tc>
        <w:tc>
          <w:tcPr>
            <w:tcW w:w="597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1.对各校（园）目标责任书进行考核。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2.总结2020年教育督导工作。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3.对责任督学工作、督学责任区工作进行考核。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1.修订校（园）目标管理责任书考核办法及责任督学、首席督学工作考核细则。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2.审核各校（园）目标责任书考核成绩，并对考核优秀的校（园）进行奖励。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3.表彰奖励2020年综合督导优秀学校。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1.制定2021年教育督导工作要点。</w:t>
            </w:r>
          </w:p>
          <w:p>
            <w:pPr>
              <w:snapToGrid w:val="0"/>
              <w:spacing w:line="260" w:lineRule="exac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2.黑泉幼儿园、骆驼城镇梧桐幼儿园办园行为专项督导。</w:t>
            </w:r>
          </w:p>
          <w:p>
            <w:pPr>
              <w:snapToGrid w:val="0"/>
              <w:spacing w:line="260" w:lineRule="exac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3.修改完善2021年各校（园）目标责任书考核办法。</w:t>
            </w:r>
          </w:p>
          <w:p>
            <w:pPr>
              <w:snapToGrid w:val="0"/>
              <w:spacing w:line="260" w:lineRule="exac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4.2021年春学期开校工作专项督导。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四月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60" w:lineRule="exac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制定2021年责任督学挂牌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督导工作计划。</w:t>
            </w:r>
          </w:p>
          <w:p>
            <w:pPr>
              <w:snapToGrid w:val="0"/>
              <w:spacing w:line="260" w:lineRule="exac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2.南华初中县级综合督导，巷道镇西八里幼儿园办园行为专项督导。</w:t>
            </w:r>
          </w:p>
          <w:p>
            <w:pPr>
              <w:snapToGrid w:val="0"/>
              <w:spacing w:line="260" w:lineRule="exact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3.解读省、市政府督导县级政府履行教育职责评估指标体系。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五月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1.合黎镇中心小学县级综合督导。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2.宣化镇永丰幼儿园、罗城镇天城幼儿园、办园行为专项督导。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3.对照《全国义务教育优质均衡发展县（市、区）评估标准》，对全县义务教育学校进行自查自评。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4.督学责任区专项督导。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1.国庆小学县级综合督导。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2.宣化镇台子寺幼儿园、骆驼城镇碱泉子幼儿园办园行为专项督导。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3.组织开展专兼职督学赴外高端研修培训。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4.督促指导各督学责任区开展综合督导。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1.总结上半年教育督导工作。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2.召开责任督学、首席督学座谈会，交流总结上半年督导工作。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1.筹备设立督学工作站相关事宜。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2.整理上半年督导工作档案资料。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1.2021年秋学期开校工作专项督查。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2.西苑幼儿园、金果果幼儿园县级综合督导。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3.南华镇礼号幼儿园、宣化镇利丰幼儿园办园行为专项督导。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4.分学段设立督学工作站。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5.做好迎接省市对我县政府履行教育职责的督导评估的准备工作。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十月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1.各镇政府履行教育工作职责情况督查。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2.督学责任区专项督导。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3.接受省市对我县政府履行教育职责的督导评估。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4.制定我县《落实关于深化新时代教育督导体制机制改革的意见的方案》。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十一</w:t>
            </w:r>
            <w:r>
              <w:rPr>
                <w:rFonts w:hint="eastAsia" w:ascii="仿宋_GB2312" w:eastAsia="仿宋_GB2312"/>
                <w:sz w:val="24"/>
              </w:rPr>
              <w:t>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1.组织全县教育督导工作优秀论文、案例评比活动。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2.新坝镇中心幼儿园县级综合督导。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3.指导各督学责任区进行综合督导。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4.完成各镇政府教育工作考核。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46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十二月</w:t>
            </w:r>
          </w:p>
        </w:tc>
        <w:tc>
          <w:tcPr>
            <w:tcW w:w="816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1.考核督学责任区督导工作目标责任书完成情况。</w:t>
            </w:r>
          </w:p>
          <w:p>
            <w:pPr>
              <w:spacing w:line="2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2.校（园）目标责任书考核。</w:t>
            </w: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96471"/>
    <w:rsid w:val="18D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2021-03-19T02:45:00Z</dcterms:created>
  <dc:creator>ananbaba</dc:creator>
  <cp:lastModifiedBy>ananbaba</cp:lastModifiedBy>
  <dcterms:modified xsi:type="dcterms:W3CDTF">2021-03-19T02:46:42Z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