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743"/>
        <w:gridCol w:w="1941"/>
        <w:gridCol w:w="9568"/>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14980"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snapToGrid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4980"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snapToGrid w:val="0"/>
                <w:color w:val="000000"/>
                <w:kern w:val="0"/>
                <w:sz w:val="44"/>
                <w:szCs w:val="44"/>
                <w:u w:val="none"/>
                <w:lang w:val="en-US" w:eastAsia="zh-CN" w:bidi="ar"/>
              </w:rPr>
              <w:t>“抓学习促提升抓执行促落实抓效能促发展”行动</w:t>
            </w:r>
            <w:bookmarkStart w:id="0" w:name="_GoBack"/>
            <w:r>
              <w:rPr>
                <w:rFonts w:hint="eastAsia" w:ascii="方正小标宋简体" w:hAnsi="方正小标宋简体" w:eastAsia="方正小标宋简体" w:cs="方正小标宋简体"/>
                <w:i w:val="0"/>
                <w:iCs w:val="0"/>
                <w:snapToGrid w:val="0"/>
                <w:color w:val="000000"/>
                <w:kern w:val="0"/>
                <w:sz w:val="44"/>
                <w:szCs w:val="44"/>
                <w:u w:val="none"/>
                <w:lang w:val="en-US" w:eastAsia="zh-CN" w:bidi="ar"/>
              </w:rPr>
              <w:t>问题清单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序号</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主要内容</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问题类型</w:t>
            </w:r>
          </w:p>
        </w:tc>
        <w:tc>
          <w:tcPr>
            <w:tcW w:w="9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具体表现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74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抓学习促提升</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理论武装不深</w:t>
            </w:r>
          </w:p>
        </w:tc>
        <w:tc>
          <w:tcPr>
            <w:tcW w:w="9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习近平新时代中国特色社会主义思想、党的二十大精神和党中央重大决策部署学习不深入、不系统，在领会精神实质方面缺乏一以贯之的自觉性；理论学习缺乏连续性、系统性、全面性，在学懂、弄通、做实上下功夫不够；学习内容片面化、碎片化，运用贯穿其中的立场观点方法研判形势、解决问题的能力不足。</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74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知识储备不足</w:t>
            </w:r>
          </w:p>
        </w:tc>
        <w:tc>
          <w:tcPr>
            <w:tcW w:w="9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对政策规定和专业知识吃得不透、钻得不深；知识结构单一，复合型思维欠缺，对新产业新业态新领域知识不熟悉不了解；把握机遇、创造性谋划推动工作的综合能力不足，不能游刃有余运用到实际工作中。</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743"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94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学用结合不紧</w:t>
            </w:r>
          </w:p>
        </w:tc>
        <w:tc>
          <w:tcPr>
            <w:tcW w:w="9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在“融汇贯通”运用理论学习成果指导实际工作上不适应，忽视了理论对实际工作的指导作用；为学而学、机械教条、囫囵吞枣，学用“两张皮”，指导解决实际问题的能力不足；联系实际不紧，转化运用不力，不能有效地与实际工作紧密结合起来。</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抓执行促落实</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不执行、乱执行</w:t>
            </w:r>
          </w:p>
        </w:tc>
        <w:tc>
          <w:tcPr>
            <w:tcW w:w="9568"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贯彻习近平总书记重要讲话重要指示批示精神和党中央重大决策部署不上心、不用力，庸政懒政怠政，“躺平”混日子，行动慢半拍，工作不推不动甚至推而不动，政策悬空、任务落空；对省市县重点工作任务思路不清，措施不力，工作拖拉，推诿扯皮，推卸责任，弄虚作假，搞假数字、假典型、假经验；有权就任性，对上级工作安排乱拍板乱作为，随意决策、擅权妄为，对政策措施和工作部署片面理解、机械执行。</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sectPr>
      <w:pgSz w:w="16838" w:h="11906" w:orient="landscape"/>
      <w:pgMar w:top="1701" w:right="850" w:bottom="170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5D0C0CEB-8F03-4A58-94CF-BEDB562F69C8}"/>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F602D75-2353-40CF-87CF-8F370D4843D0}"/>
  </w:font>
  <w:font w:name="MingLiU">
    <w:panose1 w:val="02020509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等线">
    <w:altName w:val="微软雅黑"/>
    <w:panose1 w:val="02010600030101010101"/>
    <w:charset w:val="86"/>
    <w:family w:val="modern"/>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7C7E0EBA-B87A-4BE9-B3AA-FA14193591C7}"/>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NzliYWY2NzA4OGMxOWRlYjE4NTQzNTAyYmRhY2UifQ=="/>
  </w:docVars>
  <w:rsids>
    <w:rsidRoot w:val="16EF4D79"/>
    <w:rsid w:val="16EF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等线"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99"/>
    <w:pPr>
      <w:spacing w:after="120" w:line="480" w:lineRule="auto"/>
      <w:ind w:left="420" w:leftChars="200"/>
    </w:pPr>
    <w:rPr>
      <w:rFonts w:ascii="Times New Roman" w:hAnsi="Times New Roman"/>
      <w:szCs w:val="24"/>
    </w:rPr>
  </w:style>
  <w:style w:type="paragraph" w:styleId="3">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2023-03-21T01:13:00Z</dcterms:created>
  <dc:creator>下一站？？？</dc:creator>
  <cp:lastModifiedBy>下一站？？？</cp:lastModifiedBy>
  <dcterms:modified xsi:type="dcterms:W3CDTF">2023-03-21T01:14:28Z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8A494C70F637410BB4EB4285FFA165A1</vt:lpwstr>
  </property>
</Properties>
</file>