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罗城镇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部门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项目绩效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执行情况自评报告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部门主要职能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高台县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罗城镇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决算范围内独立核算的行政单位，镇党委、镇政府的主要职责为促进经济发展、增加居民收入；强化公共服务、着力改善民生；加强社会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治</w:t>
      </w:r>
      <w:r>
        <w:rPr>
          <w:rFonts w:hint="eastAsia" w:ascii="仿宋_GB2312" w:hAnsi="仿宋_GB2312" w:eastAsia="仿宋_GB2312" w:cs="仿宋_GB2312"/>
          <w:sz w:val="32"/>
          <w:szCs w:val="32"/>
        </w:rPr>
        <w:t>理、维护社会稳定；推进基层民主、促进社会和谐。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1.促进经济发展、增加居民收入。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贯彻落实党的各项方针政策和惠民措施，坚持科学发展观，积极转变经济发展方式，推动产业结构调整。结合实际制定发展规划，培育特色优势产业和特色经济，扶持壮大龙头企业，促进经济发展。稳定和完善农村基本经营制度，支持农民专业合作经济组织发展。大力推广先进科学技术，强化劳动力技能培训，做好劳务输转，提高居民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2.强化公共服务、着力改善民生。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sz w:val="32"/>
          <w:szCs w:val="32"/>
        </w:rPr>
        <w:t>完善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sz w:val="32"/>
          <w:szCs w:val="32"/>
          <w:lang w:val="en-US" w:eastAsia="zh-CN"/>
        </w:rPr>
        <w:t>农村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sz w:val="32"/>
          <w:szCs w:val="32"/>
        </w:rPr>
        <w:t>医疗、养老、救助等社会保障制度，加快新型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sz w:val="32"/>
          <w:szCs w:val="32"/>
          <w:lang w:val="en-US" w:eastAsia="zh-CN"/>
        </w:rPr>
        <w:t>农村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sz w:val="32"/>
          <w:szCs w:val="32"/>
        </w:rPr>
        <w:t>公共服务体系建设，着力解决群众最关心、最直接、最现实的利益问题。推进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sz w:val="32"/>
          <w:szCs w:val="32"/>
          <w:lang w:val="en-US" w:eastAsia="zh-CN"/>
        </w:rPr>
        <w:t>农村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sz w:val="32"/>
          <w:szCs w:val="32"/>
        </w:rPr>
        <w:t>建设，不断完善公益设施和基础设施。加强教育、科技、卫生和精神文明建设，繁荣发展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sz w:val="32"/>
          <w:szCs w:val="32"/>
          <w:lang w:val="en-US" w:eastAsia="zh-CN"/>
        </w:rPr>
        <w:t>农村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sz w:val="32"/>
          <w:szCs w:val="32"/>
        </w:rPr>
        <w:t>文化，提高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sz w:val="32"/>
          <w:szCs w:val="32"/>
          <w:lang w:val="en-US" w:eastAsia="zh-CN"/>
        </w:rPr>
        <w:t>农村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sz w:val="32"/>
          <w:szCs w:val="32"/>
        </w:rPr>
        <w:t>人口素质。加强生态建设和环境保护，努力改善人居环境，不断提高居民生活质量。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3.加强社会管理、维护社会稳定。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sz w:val="32"/>
          <w:szCs w:val="32"/>
        </w:rPr>
        <w:t>普及法制教育，强化社会治安综合治理，加强信访和民事纠纷调解，维护公共秩序和社会稳定。加强安全生产、市场监管、动植物疫病防控和农产品质量监控等社会管理，健全居民权益保障机制，维护社会公平正义。建立健全应急保障体系，加强突发事件预警和管理，做好防灾减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4.推进基层民主、促进社会和谐。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sz w:val="32"/>
          <w:szCs w:val="32"/>
        </w:rPr>
        <w:t>加强党的基层组织建设，重视群团组织建设，指导村民自治，引导村民有序参与村事务管理，推进村务公开，促进社会组织健康发展，增强村社会自治功能。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（二）内设机构及所属单位概况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罗城镇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人民政府属于财政全额拨款行政单位，内设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个党政机构及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个事业机构，分别是党政综合办公室、党建工作办公室、经济发展办公室、社会事务办公室、社会治理和应急管理办公室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农业农村综合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服务中心、公共事务服务中心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政务（便民）服务中心、社会治安综合治理中心、综合行政执法队和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13个行政村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960" w:firstLineChars="3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自评工作开展情况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</w:rPr>
        <w:t>）绩效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自评</w:t>
      </w:r>
      <w:r>
        <w:rPr>
          <w:rFonts w:hint="eastAsia" w:ascii="楷体_GB2312" w:hAnsi="楷体_GB2312" w:eastAsia="楷体_GB2312" w:cs="楷体_GB2312"/>
          <w:sz w:val="32"/>
          <w:szCs w:val="32"/>
        </w:rPr>
        <w:t>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为提高中央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和地方专项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资金使用效益，确保资金使用的安全性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规范性和有效性,我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高度重视，成立专项资金绩效自评工作领导小组，按照党中央、国务院和省委、省政府关于全面实施预算绩效管理的要求和《预算法》相关规定，我单位遵循科学公正、统筹兼顾、激励约束和公开透明的原则进行绩效评价工作。以设定的绩效目标及相关法律法规、政策要求、部门职责等为依据，采用定量与定性评价相结合的比较法，通过评价指标体系对每项指标的完成情况，进行绩效自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（二）项目内容和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项目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2021年我单位自评项目数1个，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预算总金额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159.2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万元。项目内容为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乡镇办公条件改善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我镇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年度实际完成值，逐一填报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《高台县2021年项目支出绩效评价表》，同时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对项目的组织实施和完成情况、部门整体支出实施效果进行分析总结，并上报主管部门。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、项目支出绩效目标完成情况</w:t>
      </w:r>
    </w:p>
    <w:p>
      <w:pPr>
        <w:tabs>
          <w:tab w:val="left" w:pos="2565"/>
        </w:tabs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（一）资金投入情况分析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1.项目资金到位情况分析。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年县财政向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我镇</w:t>
      </w:r>
      <w:r>
        <w:rPr>
          <w:rFonts w:hint="eastAsia" w:ascii="仿宋_GB2312" w:hAnsi="仿宋_GB2312" w:eastAsia="仿宋_GB2312" w:cs="仿宋_GB2312"/>
          <w:sz w:val="32"/>
          <w:szCs w:val="32"/>
        </w:rPr>
        <w:t>下达项目专项资金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万元，资金到位率为100%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tabs>
          <w:tab w:val="left" w:pos="2565"/>
        </w:tabs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2.项目资金执行情况分析。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年共支付专项经费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万元专项经费严格按照相关资金管理办法进行使用，做到了财务制度健全、管理规范、会计核算规范，专款专用，专项核算，没有列支与项目内容无关的费用。资金执行率为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3.项目资金管理情况分析。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项目资金到位后，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我镇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在管理、使用上严格按照相关专项资金管理办法执行，各项支出符合规定，无挤占挪用的现象，确保了专款专用、精打细算，保证了资金高效、安全运行，有力保障了此项工作的正常开展。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该项目资金拨付及时、财务管理规范、项目计划合理，未有违反财经纪律的情况发生。</w:t>
      </w:r>
    </w:p>
    <w:p>
      <w:p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（二）总体绩效目标完成情况分析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所有项目已全面完成了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年度绩效目标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，我镇办公设施配套进一步完善，办公场所环境有大的提升，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干部职工及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群众满意度高，评价良好，公共文化服务体系建设正向纵深发展，项目自评得分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99.6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分，全面完成了项目预期目标。</w:t>
      </w:r>
    </w:p>
    <w:p>
      <w:p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（三）绩效指标完成情况分析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1.投入指标完成情况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项目资金和项目管理制度健全，资金使用合理规范，能够有效监控资金运行流程、项目管理总体良好，投入指标已全部完成。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2.产出指标完成情况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（1）数量指标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所有项目都完成了数量绩效指标。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（2）质量指标</w:t>
      </w:r>
    </w:p>
    <w:p>
      <w:pPr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经验收合格后正常使用率100%，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干部职工及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群众满意度高，评价良好，群众能够在不断完善的公共文化服务体系中获得更多的实惠。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3.效益指标完成情况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（1）社会效益指标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政府大楼、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计生站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改造项目、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停车场项目、生物质燃料锅炉项目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有效改善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了政府办公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及居住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解决了干部职工停车困难问题及冬季供暖问题，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将更好的发挥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工作职能，提高服务质量，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不断提升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干部职工及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群众的幸福指数，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我镇正常工作的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有序开展提供保障，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各项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社会效益指标已全部完成、社会效益显著。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）可持续影响指标</w:t>
      </w:r>
    </w:p>
    <w:p>
      <w:pPr>
        <w:pStyle w:val="4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</w:rPr>
        <w:t>项目的实施，有效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  <w:lang w:eastAsia="zh-CN"/>
        </w:rPr>
        <w:t>改善了办公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  <w:lang w:val="en-US" w:eastAsia="zh-CN"/>
        </w:rPr>
        <w:t>居住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  <w:lang w:eastAsia="zh-CN"/>
        </w:rPr>
        <w:t>环境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  <w:lang w:val="en-US" w:eastAsia="zh-CN"/>
        </w:rPr>
        <w:t>解决了停车困难问题及冬季供暖问题，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</w:rPr>
        <w:t>为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  <w:lang w:eastAsia="zh-CN"/>
        </w:rPr>
        <w:t>干部及社会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</w:rPr>
        <w:t>群众提供了优质的公共服务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  <w:lang w:eastAsia="zh-CN"/>
        </w:rPr>
        <w:t>环境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</w:rPr>
        <w:t>，可持续影响显著。</w:t>
      </w:r>
    </w:p>
    <w:p>
      <w:pPr>
        <w:pStyle w:val="4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sz w:val="32"/>
          <w:szCs w:val="32"/>
          <w:highlight w:val="none"/>
        </w:rPr>
        <w:t>4</w:t>
      </w:r>
      <w:r>
        <w:rPr>
          <w:rFonts w:hint="eastAsia" w:hAnsi="仿宋_GB2312" w:cs="仿宋_GB2312"/>
          <w:b/>
          <w:bCs/>
          <w:snapToGrid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napToGrid w:val="0"/>
          <w:sz w:val="32"/>
          <w:szCs w:val="32"/>
          <w:highlight w:val="none"/>
        </w:rPr>
        <w:t>满意度</w:t>
      </w:r>
      <w:r>
        <w:rPr>
          <w:rFonts w:hint="eastAsia" w:ascii="仿宋_GB2312" w:hAnsi="仿宋_GB2312" w:eastAsia="仿宋_GB2312" w:cs="仿宋_GB2312"/>
          <w:b/>
          <w:bCs/>
          <w:snapToGrid w:val="0"/>
          <w:sz w:val="32"/>
          <w:szCs w:val="32"/>
          <w:highlight w:val="none"/>
          <w:lang w:val="en-US" w:eastAsia="zh-CN"/>
        </w:rPr>
        <w:t>指标</w:t>
      </w:r>
      <w:r>
        <w:rPr>
          <w:rFonts w:hint="eastAsia" w:ascii="仿宋_GB2312" w:hAnsi="仿宋_GB2312" w:eastAsia="仿宋_GB2312" w:cs="仿宋_GB2312"/>
          <w:b/>
          <w:bCs/>
          <w:snapToGrid w:val="0"/>
          <w:sz w:val="32"/>
          <w:szCs w:val="32"/>
          <w:highlight w:val="none"/>
        </w:rPr>
        <w:t>完成</w:t>
      </w:r>
      <w:r>
        <w:rPr>
          <w:rFonts w:hint="eastAsia" w:ascii="仿宋_GB2312" w:hAnsi="仿宋_GB2312" w:eastAsia="仿宋_GB2312" w:cs="仿宋_GB2312"/>
          <w:b/>
          <w:bCs/>
          <w:snapToGrid w:val="0"/>
          <w:sz w:val="32"/>
          <w:szCs w:val="32"/>
          <w:highlight w:val="none"/>
          <w:lang w:val="en-US" w:eastAsia="zh-CN"/>
        </w:rPr>
        <w:t>情况</w:t>
      </w:r>
    </w:p>
    <w:p>
      <w:pPr>
        <w:pStyle w:val="4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highlight w:val="none"/>
        </w:rPr>
        <w:t>通过验收，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highlight w:val="none"/>
          <w:lang w:eastAsia="zh-CN"/>
        </w:rPr>
        <w:t>我镇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highlight w:val="none"/>
        </w:rPr>
        <w:t>实施该项目公众满意度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highlight w:val="none"/>
          <w:lang w:val="en-US" w:eastAsia="zh-CN"/>
        </w:rPr>
        <w:t>97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highlight w:val="none"/>
        </w:rPr>
        <w:t>%，全面完成了满意度指标。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偏离绩效目标的原因及下一步改进措施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经过自查，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罗城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乡镇办公条件改善奖补资金</w:t>
      </w:r>
      <w:r>
        <w:rPr>
          <w:rFonts w:hint="eastAsia" w:ascii="仿宋_GB2312" w:eastAsia="仿宋_GB2312"/>
          <w:sz w:val="32"/>
          <w:szCs w:val="32"/>
        </w:rPr>
        <w:t>专款用于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政府大楼业务用房维修改建、停车场建设、生物质燃料锅炉用房设备建设、干部职工食堂维修改善</w:t>
      </w:r>
      <w:r>
        <w:rPr>
          <w:rFonts w:hint="eastAsia" w:ascii="仿宋_GB2312" w:eastAsia="仿宋_GB2312"/>
          <w:sz w:val="32"/>
          <w:szCs w:val="32"/>
        </w:rPr>
        <w:t>等。</w:t>
      </w:r>
      <w:r>
        <w:rPr>
          <w:rFonts w:hint="eastAsia" w:ascii="仿宋_GB2312" w:hAnsi="仿宋_GB2312" w:eastAsia="仿宋_GB2312" w:cs="仿宋_GB2312"/>
          <w:sz w:val="32"/>
          <w:szCs w:val="32"/>
        </w:rPr>
        <w:t>今后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</w:t>
      </w:r>
      <w:r>
        <w:rPr>
          <w:rFonts w:hint="eastAsia" w:ascii="仿宋_GB2312" w:hAnsi="仿宋_GB2312" w:eastAsia="仿宋_GB2312" w:cs="仿宋_GB2312"/>
          <w:sz w:val="32"/>
          <w:szCs w:val="32"/>
        </w:rPr>
        <w:t>将继续加强对绩效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评价工作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的研究</w:t>
      </w:r>
      <w:r>
        <w:rPr>
          <w:rFonts w:hint="eastAsia" w:ascii="仿宋_GB2312" w:eastAsia="仿宋_GB2312"/>
          <w:sz w:val="32"/>
          <w:szCs w:val="32"/>
        </w:rPr>
        <w:t>，建立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科学合理</w:t>
      </w:r>
      <w:r>
        <w:rPr>
          <w:rFonts w:hint="eastAsia" w:ascii="仿宋_GB2312" w:eastAsia="仿宋_GB2312"/>
          <w:sz w:val="32"/>
          <w:szCs w:val="32"/>
        </w:rPr>
        <w:t>的绩效评价指标体系。一是加强对指标标准值的收集和整理，选用合适的评价标准。</w:t>
      </w:r>
      <w:r>
        <w:rPr>
          <w:rFonts w:hint="eastAsia" w:ascii="仿宋_GB2312" w:hAnsi="仿宋_GB2312" w:eastAsia="仿宋_GB2312" w:cs="仿宋_GB2312"/>
          <w:sz w:val="32"/>
          <w:szCs w:val="32"/>
        </w:rPr>
        <w:t>二是将单纯的事后绩效评价转变为事前评估、事中绩效监控和事后自评总结相结合的预算绩效管理方式，把预算编制与部门发展规划和绩效目标联系起来，并进行跟踪问效。三是对绩效任务完成的质量进行评述，对绩效目标实现情况进行自评并公开。四是进一步健全资金的核算与管理制度，改进资金使用管理方式逐步形成自我约束、内部规范的良性机制，提高管理水平和资金使用效益，实现绩效自评有效性和科学性。</w:t>
      </w:r>
      <w:r>
        <w:rPr>
          <w:rFonts w:hint="eastAsia" w:ascii="仿宋_GB2312" w:eastAsia="仿宋_GB2312"/>
          <w:sz w:val="32"/>
          <w:szCs w:val="32"/>
          <w:lang w:eastAsia="zh-CN"/>
        </w:rPr>
        <w:t>进一步</w:t>
      </w:r>
      <w:r>
        <w:rPr>
          <w:rFonts w:hint="eastAsia" w:ascii="仿宋_GB2312" w:eastAsia="仿宋_GB2312"/>
          <w:sz w:val="32"/>
          <w:szCs w:val="32"/>
        </w:rPr>
        <w:t>完善内控制度，按照权责一致、制衡有效的原则，科学精准预算开支，按绩效目标节约国库资金，发现问题及时整改，有效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维护干部职工办公居住环境。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将绩效评价结果作为安排预算、完善政策和改进管理等的重要依据，充分发挥预算绩效的激励约束作用，对评分较低的项目指标进行原因分析，并提出整改方案，督促整改。绩效自评结果已在单位范围内进行了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120" w:firstLineChars="16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罗城镇</w:t>
      </w:r>
      <w:r>
        <w:rPr>
          <w:rFonts w:hint="eastAsia" w:ascii="仿宋_GB2312" w:eastAsia="仿宋_GB2312"/>
          <w:sz w:val="32"/>
          <w:szCs w:val="32"/>
          <w:lang w:eastAsia="zh-CN"/>
        </w:rPr>
        <w:t>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民政府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120" w:firstLineChars="16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2022年8月24日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after="72"/>
    </w:pPr>
    <w:r>
      <w:rPr>
        <w:sz w:val="18"/>
      </w:rPr>
      <w:pict>
        <v:shape id="_x0000_s4097" o:spid="_x0000_s4097" o:spt="202" type="#_x0000_t202" style="position:absolute;left:0pt;margin-top:-1.8pt;height:22.9pt;width:44.35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1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after="7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after="7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after="7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after="7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842A02"/>
    <w:multiLevelType w:val="multilevel"/>
    <w:tmpl w:val="62842A02"/>
    <w:lvl w:ilvl="0" w:tentative="0">
      <w:start w:val="1"/>
      <w:numFmt w:val="none"/>
      <w:pStyle w:val="3"/>
      <w:suff w:val="nothing"/>
      <w:lvlText w:val="第4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FlN2YxNzlkYzg4ZDZmY2ZhMjZmZTgwYTJjYThjNGQifQ=="/>
  </w:docVars>
  <w:rsids>
    <w:rsidRoot w:val="00535683"/>
    <w:rsid w:val="000044E9"/>
    <w:rsid w:val="000B3173"/>
    <w:rsid w:val="000B78FC"/>
    <w:rsid w:val="001050EB"/>
    <w:rsid w:val="00114601"/>
    <w:rsid w:val="00117703"/>
    <w:rsid w:val="00122EEA"/>
    <w:rsid w:val="00184F8F"/>
    <w:rsid w:val="00195F26"/>
    <w:rsid w:val="001D71F6"/>
    <w:rsid w:val="00217548"/>
    <w:rsid w:val="00236210"/>
    <w:rsid w:val="002457A1"/>
    <w:rsid w:val="00267B04"/>
    <w:rsid w:val="00285D4E"/>
    <w:rsid w:val="002F7BC7"/>
    <w:rsid w:val="00321F6D"/>
    <w:rsid w:val="00347B3D"/>
    <w:rsid w:val="00372C81"/>
    <w:rsid w:val="003B4F05"/>
    <w:rsid w:val="00514FC0"/>
    <w:rsid w:val="00535683"/>
    <w:rsid w:val="00570703"/>
    <w:rsid w:val="005A6E42"/>
    <w:rsid w:val="005E557D"/>
    <w:rsid w:val="005F05A0"/>
    <w:rsid w:val="006C54A9"/>
    <w:rsid w:val="006E5D96"/>
    <w:rsid w:val="006F6353"/>
    <w:rsid w:val="007858C9"/>
    <w:rsid w:val="007E21D4"/>
    <w:rsid w:val="00870523"/>
    <w:rsid w:val="00946E11"/>
    <w:rsid w:val="009579B2"/>
    <w:rsid w:val="00973464"/>
    <w:rsid w:val="009C1685"/>
    <w:rsid w:val="009C43C5"/>
    <w:rsid w:val="00A20065"/>
    <w:rsid w:val="00A50E27"/>
    <w:rsid w:val="00A80D81"/>
    <w:rsid w:val="00B245A6"/>
    <w:rsid w:val="00BB7788"/>
    <w:rsid w:val="00BE15C3"/>
    <w:rsid w:val="00C40DC5"/>
    <w:rsid w:val="00C477AC"/>
    <w:rsid w:val="00CF0F09"/>
    <w:rsid w:val="00D5093A"/>
    <w:rsid w:val="00D61C4C"/>
    <w:rsid w:val="00D73043"/>
    <w:rsid w:val="00D83368"/>
    <w:rsid w:val="00DC71F6"/>
    <w:rsid w:val="00DE5E9D"/>
    <w:rsid w:val="00DF11F8"/>
    <w:rsid w:val="00E32B12"/>
    <w:rsid w:val="00E62107"/>
    <w:rsid w:val="00E66F07"/>
    <w:rsid w:val="00ED531A"/>
    <w:rsid w:val="00F16026"/>
    <w:rsid w:val="00F825B7"/>
    <w:rsid w:val="04CE2BFE"/>
    <w:rsid w:val="052E545D"/>
    <w:rsid w:val="085B5C43"/>
    <w:rsid w:val="09716456"/>
    <w:rsid w:val="0B296BBF"/>
    <w:rsid w:val="0B9213A1"/>
    <w:rsid w:val="0BB32C4A"/>
    <w:rsid w:val="0F1920FC"/>
    <w:rsid w:val="0F500420"/>
    <w:rsid w:val="14206CA1"/>
    <w:rsid w:val="165333CE"/>
    <w:rsid w:val="1C6703C3"/>
    <w:rsid w:val="1C8A2280"/>
    <w:rsid w:val="1FAD6DFF"/>
    <w:rsid w:val="220A3433"/>
    <w:rsid w:val="2290761C"/>
    <w:rsid w:val="23CC67DB"/>
    <w:rsid w:val="28482995"/>
    <w:rsid w:val="2EB25839"/>
    <w:rsid w:val="313B1B68"/>
    <w:rsid w:val="32A01204"/>
    <w:rsid w:val="36B54CA9"/>
    <w:rsid w:val="3C741BF6"/>
    <w:rsid w:val="4063670E"/>
    <w:rsid w:val="465D1211"/>
    <w:rsid w:val="470B7A6C"/>
    <w:rsid w:val="47B9548E"/>
    <w:rsid w:val="49645788"/>
    <w:rsid w:val="4DF07917"/>
    <w:rsid w:val="514245CD"/>
    <w:rsid w:val="51E46D7F"/>
    <w:rsid w:val="53D85305"/>
    <w:rsid w:val="59C844B2"/>
    <w:rsid w:val="5E65223D"/>
    <w:rsid w:val="5F715DB1"/>
    <w:rsid w:val="609416E7"/>
    <w:rsid w:val="61336BC8"/>
    <w:rsid w:val="6462611C"/>
    <w:rsid w:val="677D602E"/>
    <w:rsid w:val="6A4105E5"/>
    <w:rsid w:val="6AA73D8D"/>
    <w:rsid w:val="6BB82989"/>
    <w:rsid w:val="6EDA45E3"/>
    <w:rsid w:val="6F4510D8"/>
    <w:rsid w:val="6FA80305"/>
    <w:rsid w:val="6FF125BF"/>
    <w:rsid w:val="70ED3E6F"/>
    <w:rsid w:val="720A37DE"/>
    <w:rsid w:val="76FE01BA"/>
    <w:rsid w:val="780B544A"/>
    <w:rsid w:val="7B64292C"/>
    <w:rsid w:val="7CCC3CD8"/>
    <w:rsid w:val="7E773E32"/>
    <w:rsid w:val="7FD656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keepNext/>
      <w:keepLines/>
      <w:numPr>
        <w:ilvl w:val="0"/>
        <w:numId w:val="1"/>
      </w:numPr>
      <w:spacing w:before="340" w:afterLines="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1"/>
    <w:qFormat/>
    <w:uiPriority w:val="0"/>
    <w:pPr>
      <w:keepNext/>
      <w:keepLines/>
      <w:numPr>
        <w:ilvl w:val="1"/>
        <w:numId w:val="1"/>
      </w:numPr>
      <w:spacing w:before="260" w:afterLines="30" w:line="416" w:lineRule="auto"/>
      <w:outlineLvl w:val="1"/>
    </w:pPr>
    <w:rPr>
      <w:rFonts w:ascii="Arial" w:hAnsi="Arial" w:eastAsia="黑体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2"/>
    <w:qFormat/>
    <w:uiPriority w:val="0"/>
    <w:pPr>
      <w:keepNext/>
      <w:keepLines/>
      <w:numPr>
        <w:ilvl w:val="2"/>
        <w:numId w:val="1"/>
      </w:numPr>
      <w:spacing w:before="260" w:afterLines="3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3"/>
    <w:qFormat/>
    <w:uiPriority w:val="0"/>
    <w:pPr>
      <w:keepNext/>
      <w:keepLines/>
      <w:numPr>
        <w:ilvl w:val="3"/>
        <w:numId w:val="1"/>
      </w:numPr>
      <w:spacing w:before="280" w:afterLines="30" w:line="376" w:lineRule="auto"/>
      <w:outlineLvl w:val="3"/>
    </w:pPr>
    <w:rPr>
      <w:rFonts w:ascii="Arial" w:hAnsi="Arial" w:eastAsia="黑体" w:cstheme="majorBidi"/>
      <w:b/>
      <w:bCs/>
      <w:sz w:val="28"/>
      <w:szCs w:val="28"/>
    </w:rPr>
  </w:style>
  <w:style w:type="paragraph" w:styleId="7">
    <w:name w:val="heading 5"/>
    <w:basedOn w:val="1"/>
    <w:next w:val="1"/>
    <w:link w:val="24"/>
    <w:qFormat/>
    <w:uiPriority w:val="0"/>
    <w:pPr>
      <w:keepNext/>
      <w:keepLines/>
      <w:numPr>
        <w:ilvl w:val="4"/>
        <w:numId w:val="1"/>
      </w:numPr>
      <w:spacing w:before="280" w:afterLines="3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25"/>
    <w:qFormat/>
    <w:uiPriority w:val="0"/>
    <w:pPr>
      <w:keepNext/>
      <w:keepLines/>
      <w:numPr>
        <w:ilvl w:val="5"/>
        <w:numId w:val="1"/>
      </w:numPr>
      <w:spacing w:before="240" w:afterLines="30" w:line="320" w:lineRule="auto"/>
      <w:outlineLvl w:val="5"/>
    </w:pPr>
    <w:rPr>
      <w:rFonts w:ascii="Arial" w:hAnsi="Arial" w:eastAsia="黑体" w:cstheme="majorBidi"/>
      <w:b/>
      <w:bCs/>
      <w:sz w:val="24"/>
    </w:rPr>
  </w:style>
  <w:style w:type="paragraph" w:styleId="9">
    <w:name w:val="heading 7"/>
    <w:basedOn w:val="1"/>
    <w:next w:val="1"/>
    <w:link w:val="26"/>
    <w:qFormat/>
    <w:uiPriority w:val="0"/>
    <w:pPr>
      <w:keepNext/>
      <w:keepLines/>
      <w:numPr>
        <w:ilvl w:val="6"/>
        <w:numId w:val="1"/>
      </w:numPr>
      <w:spacing w:before="240" w:afterLines="30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27"/>
    <w:qFormat/>
    <w:uiPriority w:val="0"/>
    <w:pPr>
      <w:keepNext/>
      <w:keepLines/>
      <w:numPr>
        <w:ilvl w:val="7"/>
        <w:numId w:val="1"/>
      </w:numPr>
      <w:spacing w:before="240" w:afterLines="30" w:line="320" w:lineRule="auto"/>
      <w:outlineLvl w:val="7"/>
    </w:pPr>
    <w:rPr>
      <w:rFonts w:ascii="Arial" w:hAnsi="Arial" w:eastAsia="黑体" w:cstheme="majorBidi"/>
      <w:sz w:val="24"/>
    </w:rPr>
  </w:style>
  <w:style w:type="paragraph" w:styleId="11">
    <w:name w:val="heading 9"/>
    <w:basedOn w:val="1"/>
    <w:next w:val="1"/>
    <w:link w:val="28"/>
    <w:qFormat/>
    <w:uiPriority w:val="0"/>
    <w:pPr>
      <w:keepNext/>
      <w:keepLines/>
      <w:numPr>
        <w:ilvl w:val="8"/>
        <w:numId w:val="1"/>
      </w:numPr>
      <w:spacing w:before="240" w:afterLines="30" w:line="320" w:lineRule="auto"/>
      <w:outlineLvl w:val="8"/>
    </w:pPr>
    <w:rPr>
      <w:rFonts w:ascii="Arial" w:hAnsi="Arial" w:eastAsia="黑体" w:cstheme="majorBidi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宋体"/>
    </w:rPr>
  </w:style>
  <w:style w:type="paragraph" w:styleId="12">
    <w:name w:val="Body Text"/>
    <w:basedOn w:val="1"/>
    <w:link w:val="33"/>
    <w:qFormat/>
    <w:uiPriority w:val="1"/>
    <w:pPr>
      <w:spacing w:before="30" w:afterLines="30" w:line="320" w:lineRule="exact"/>
    </w:pPr>
    <w:rPr>
      <w:rFonts w:ascii="宋体" w:hAnsi="宋体" w:cs="宋体"/>
      <w:sz w:val="24"/>
      <w:lang w:val="zh-CN" w:bidi="zh-CN"/>
    </w:rPr>
  </w:style>
  <w:style w:type="paragraph" w:styleId="13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spacing w:before="30" w:afterLines="30" w:line="320" w:lineRule="exact"/>
      <w:jc w:val="left"/>
    </w:pPr>
    <w:rPr>
      <w:sz w:val="18"/>
      <w:szCs w:val="18"/>
    </w:rPr>
  </w:style>
  <w:style w:type="paragraph" w:styleId="14">
    <w:name w:val="header"/>
    <w:basedOn w:val="1"/>
    <w:link w:val="3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30" w:afterLines="30" w:line="240" w:lineRule="atLeast"/>
      <w:jc w:val="center"/>
    </w:pPr>
    <w:rPr>
      <w:sz w:val="18"/>
      <w:szCs w:val="18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 w:line="357" w:lineRule="atLeast"/>
      <w:jc w:val="left"/>
      <w:textAlignment w:val="baseline"/>
    </w:pPr>
    <w:rPr>
      <w:rFonts w:ascii="宋体" w:hAnsi="宋体" w:cs="宋体"/>
      <w:color w:val="000000"/>
      <w:kern w:val="0"/>
      <w:sz w:val="24"/>
      <w:u w:color="000000"/>
    </w:rPr>
  </w:style>
  <w:style w:type="paragraph" w:styleId="16">
    <w:name w:val="Title"/>
    <w:basedOn w:val="1"/>
    <w:next w:val="1"/>
    <w:link w:val="34"/>
    <w:qFormat/>
    <w:uiPriority w:val="0"/>
    <w:pPr>
      <w:spacing w:before="240" w:afterLines="30" w:line="320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9">
    <w:name w:val="Strong"/>
    <w:basedOn w:val="18"/>
    <w:qFormat/>
    <w:uiPriority w:val="0"/>
    <w:rPr>
      <w:b/>
      <w:bCs/>
    </w:rPr>
  </w:style>
  <w:style w:type="character" w:customStyle="1" w:styleId="20">
    <w:name w:val="标题 1 Char"/>
    <w:link w:val="3"/>
    <w:qFormat/>
    <w:uiPriority w:val="0"/>
    <w:rPr>
      <w:b/>
      <w:bCs/>
      <w:kern w:val="44"/>
      <w:sz w:val="44"/>
      <w:szCs w:val="44"/>
    </w:rPr>
  </w:style>
  <w:style w:type="character" w:customStyle="1" w:styleId="21">
    <w:name w:val="标题 2 Char"/>
    <w:link w:val="4"/>
    <w:qFormat/>
    <w:uiPriority w:val="0"/>
    <w:rPr>
      <w:rFonts w:ascii="Arial" w:hAnsi="Arial" w:eastAsia="黑体" w:cstheme="majorBidi"/>
      <w:b/>
      <w:bCs/>
      <w:kern w:val="2"/>
      <w:sz w:val="32"/>
      <w:szCs w:val="32"/>
    </w:rPr>
  </w:style>
  <w:style w:type="character" w:customStyle="1" w:styleId="22">
    <w:name w:val="标题 3 Char"/>
    <w:link w:val="5"/>
    <w:qFormat/>
    <w:uiPriority w:val="0"/>
    <w:rPr>
      <w:b/>
      <w:bCs/>
      <w:kern w:val="2"/>
      <w:sz w:val="32"/>
      <w:szCs w:val="32"/>
    </w:rPr>
  </w:style>
  <w:style w:type="character" w:customStyle="1" w:styleId="23">
    <w:name w:val="标题 4 Char"/>
    <w:link w:val="6"/>
    <w:qFormat/>
    <w:uiPriority w:val="0"/>
    <w:rPr>
      <w:rFonts w:ascii="Arial" w:hAnsi="Arial" w:eastAsia="黑体" w:cstheme="majorBidi"/>
      <w:b/>
      <w:bCs/>
      <w:kern w:val="2"/>
      <w:sz w:val="28"/>
      <w:szCs w:val="28"/>
    </w:rPr>
  </w:style>
  <w:style w:type="character" w:customStyle="1" w:styleId="24">
    <w:name w:val="标题 5 Char"/>
    <w:link w:val="7"/>
    <w:qFormat/>
    <w:uiPriority w:val="0"/>
    <w:rPr>
      <w:b/>
      <w:bCs/>
      <w:kern w:val="2"/>
      <w:sz w:val="28"/>
      <w:szCs w:val="28"/>
    </w:rPr>
  </w:style>
  <w:style w:type="character" w:customStyle="1" w:styleId="25">
    <w:name w:val="标题 6 Char"/>
    <w:link w:val="8"/>
    <w:qFormat/>
    <w:uiPriority w:val="0"/>
    <w:rPr>
      <w:rFonts w:ascii="Arial" w:hAnsi="Arial" w:eastAsia="黑体" w:cstheme="majorBidi"/>
      <w:b/>
      <w:bCs/>
      <w:kern w:val="2"/>
      <w:sz w:val="24"/>
      <w:szCs w:val="24"/>
    </w:rPr>
  </w:style>
  <w:style w:type="character" w:customStyle="1" w:styleId="26">
    <w:name w:val="标题 7 Char"/>
    <w:link w:val="9"/>
    <w:qFormat/>
    <w:uiPriority w:val="0"/>
    <w:rPr>
      <w:b/>
      <w:bCs/>
      <w:kern w:val="2"/>
      <w:sz w:val="24"/>
      <w:szCs w:val="24"/>
    </w:rPr>
  </w:style>
  <w:style w:type="character" w:customStyle="1" w:styleId="27">
    <w:name w:val="标题 8 Char"/>
    <w:link w:val="10"/>
    <w:qFormat/>
    <w:uiPriority w:val="0"/>
    <w:rPr>
      <w:rFonts w:ascii="Arial" w:hAnsi="Arial" w:eastAsia="黑体" w:cstheme="majorBidi"/>
      <w:kern w:val="2"/>
      <w:sz w:val="24"/>
      <w:szCs w:val="24"/>
    </w:rPr>
  </w:style>
  <w:style w:type="character" w:customStyle="1" w:styleId="28">
    <w:name w:val="标题 9 Char"/>
    <w:link w:val="11"/>
    <w:qFormat/>
    <w:uiPriority w:val="0"/>
    <w:rPr>
      <w:rFonts w:ascii="Arial" w:hAnsi="Arial" w:eastAsia="黑体" w:cstheme="majorBidi"/>
      <w:kern w:val="2"/>
      <w:sz w:val="21"/>
      <w:szCs w:val="21"/>
    </w:rPr>
  </w:style>
  <w:style w:type="paragraph" w:styleId="29">
    <w:name w:val="No Spacing"/>
    <w:link w:val="30"/>
    <w:qFormat/>
    <w:uiPriority w:val="1"/>
    <w:pPr>
      <w:widowControl w:val="0"/>
      <w:spacing w:before="30" w:afterLines="30" w:line="32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无间隔 Char"/>
    <w:basedOn w:val="18"/>
    <w:link w:val="29"/>
    <w:qFormat/>
    <w:uiPriority w:val="1"/>
    <w:rPr>
      <w:kern w:val="2"/>
      <w:sz w:val="21"/>
      <w:szCs w:val="24"/>
    </w:rPr>
  </w:style>
  <w:style w:type="paragraph" w:styleId="31">
    <w:name w:val="List Paragraph"/>
    <w:basedOn w:val="1"/>
    <w:qFormat/>
    <w:uiPriority w:val="34"/>
    <w:pPr>
      <w:spacing w:before="30" w:afterLines="30" w:line="320" w:lineRule="exact"/>
      <w:ind w:firstLine="420" w:firstLineChars="200"/>
    </w:pPr>
  </w:style>
  <w:style w:type="character" w:customStyle="1" w:styleId="32">
    <w:name w:val="页脚 Char"/>
    <w:basedOn w:val="18"/>
    <w:link w:val="13"/>
    <w:qFormat/>
    <w:uiPriority w:val="0"/>
    <w:rPr>
      <w:kern w:val="2"/>
      <w:sz w:val="18"/>
      <w:szCs w:val="18"/>
    </w:rPr>
  </w:style>
  <w:style w:type="character" w:customStyle="1" w:styleId="33">
    <w:name w:val="正文文本 Char"/>
    <w:basedOn w:val="18"/>
    <w:link w:val="12"/>
    <w:qFormat/>
    <w:uiPriority w:val="1"/>
    <w:rPr>
      <w:rFonts w:ascii="宋体" w:hAnsi="宋体" w:cs="宋体"/>
      <w:kern w:val="2"/>
      <w:sz w:val="24"/>
      <w:szCs w:val="24"/>
      <w:lang w:val="zh-CN" w:bidi="zh-CN"/>
    </w:rPr>
  </w:style>
  <w:style w:type="character" w:customStyle="1" w:styleId="34">
    <w:name w:val="标题 Char"/>
    <w:link w:val="16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35">
    <w:name w:val="正文(塘坝)齐波波"/>
    <w:link w:val="36"/>
    <w:qFormat/>
    <w:uiPriority w:val="0"/>
    <w:pPr>
      <w:widowControl w:val="0"/>
      <w:adjustRightInd w:val="0"/>
      <w:snapToGrid w:val="0"/>
      <w:spacing w:before="30" w:afterLines="30" w:line="360" w:lineRule="auto"/>
      <w:ind w:firstLine="480" w:firstLineChars="200"/>
      <w:jc w:val="both"/>
    </w:pPr>
    <w:rPr>
      <w:rFonts w:ascii="宋体" w:hAnsi="宋体" w:eastAsia="宋体" w:cs="宋体"/>
      <w:snapToGrid w:val="0"/>
      <w:color w:val="00FF00"/>
      <w:kern w:val="2"/>
      <w:sz w:val="24"/>
      <w:szCs w:val="30"/>
      <w:lang w:val="zh-CN" w:eastAsia="zh-CN" w:bidi="ar-SA"/>
    </w:rPr>
  </w:style>
  <w:style w:type="character" w:customStyle="1" w:styleId="36">
    <w:name w:val="正文(塘坝)齐波波 Char"/>
    <w:link w:val="35"/>
    <w:qFormat/>
    <w:uiPriority w:val="0"/>
    <w:rPr>
      <w:rFonts w:ascii="宋体" w:hAnsi="宋体" w:cs="宋体"/>
      <w:snapToGrid w:val="0"/>
      <w:color w:val="00FF00"/>
      <w:kern w:val="2"/>
      <w:sz w:val="24"/>
      <w:szCs w:val="30"/>
      <w:lang w:val="zh-CN"/>
    </w:rPr>
  </w:style>
  <w:style w:type="paragraph" w:customStyle="1" w:styleId="37">
    <w:name w:val="表格五号"/>
    <w:basedOn w:val="1"/>
    <w:next w:val="1"/>
    <w:link w:val="38"/>
    <w:qFormat/>
    <w:uiPriority w:val="0"/>
    <w:pPr>
      <w:widowControl/>
      <w:adjustRightInd w:val="0"/>
      <w:snapToGrid w:val="0"/>
      <w:spacing w:before="30" w:afterLines="30" w:line="320" w:lineRule="exact"/>
      <w:jc w:val="center"/>
    </w:pPr>
    <w:rPr>
      <w:rFonts w:ascii="宋体" w:hAnsi="宋体"/>
      <w:color w:val="800080"/>
      <w:kern w:val="0"/>
      <w:sz w:val="20"/>
      <w:szCs w:val="21"/>
    </w:rPr>
  </w:style>
  <w:style w:type="character" w:customStyle="1" w:styleId="38">
    <w:name w:val="表格五号 Char"/>
    <w:link w:val="37"/>
    <w:qFormat/>
    <w:uiPriority w:val="0"/>
    <w:rPr>
      <w:rFonts w:ascii="宋体" w:hAnsi="宋体"/>
      <w:color w:val="800080"/>
      <w:szCs w:val="21"/>
    </w:rPr>
  </w:style>
  <w:style w:type="character" w:customStyle="1" w:styleId="39">
    <w:name w:val="页眉 Char"/>
    <w:basedOn w:val="18"/>
    <w:link w:val="14"/>
    <w:semiHidden/>
    <w:qFormat/>
    <w:uiPriority w:val="99"/>
    <w:rPr>
      <w:kern w:val="2"/>
      <w:sz w:val="18"/>
      <w:szCs w:val="18"/>
    </w:rPr>
  </w:style>
  <w:style w:type="paragraph" w:customStyle="1" w:styleId="4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2621</Words>
  <Characters>2677</Characters>
  <Lines>11</Lines>
  <Paragraphs>3</Paragraphs>
  <TotalTime>23</TotalTime>
  <ScaleCrop>false</ScaleCrop>
  <LinksUpToDate>false</LinksUpToDate>
  <CharactersWithSpaces>2677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2020-01-09T06:51:00Z</dcterms:created>
  <dc:creator>lenovo</dc:creator>
  <cp:lastModifiedBy>Tony</cp:lastModifiedBy>
  <cp:lastPrinted>2021-08-18T10:33:00Z</cp:lastPrinted>
  <dcterms:modified xsi:type="dcterms:W3CDTF">2022-08-26T07:26:41Z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DD95F61089A54F5F99A68A150F765FE1</vt:lpwstr>
  </property>
</Properties>
</file>