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2023年黑泉镇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项目支出绩效评价报告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根据《高台县财政局关于开展财政支出预算绩效运行中期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2"/>
          <w:szCs w:val="40"/>
        </w:rPr>
        <w:t>工作的通知》要求，现将我部门（单位）2023年财政项目支出绩效评价报告如下：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一、 项目基本情况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）项目立项背景及实施目的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项目名称：高台县黑泉镇垃圾填埋场运营经费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项目主管部门：高台县黑泉镇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评价实施部门：高台县黑泉镇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评价机构名称：高台县黑泉镇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（二）项目预算安排和支出情况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高台县黑泉镇垃圾填埋场运营经费2万元。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三）项目主要内容和实施情况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垃圾填埋场位于在黑泉镇十坝村，占用国有未利用地修建生活垃圾填埋场。我镇在对垃圾填埋场运营中，垃圾车保险费8000元，垃圾清理及机械使用费每月1200元，相关费用通过专项经费的发放给所属的单位及个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本年度纳入绩效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评价</w:t>
      </w:r>
      <w:r>
        <w:rPr>
          <w:rFonts w:ascii="Times New Roman" w:hAnsi="Times New Roman" w:eastAsia="仿宋_GB2312" w:cs="Times New Roman"/>
          <w:sz w:val="32"/>
          <w:szCs w:val="40"/>
        </w:rPr>
        <w:t>的项目共有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</w:t>
      </w:r>
      <w:r>
        <w:rPr>
          <w:rFonts w:ascii="Times New Roman" w:hAnsi="Times New Roman" w:eastAsia="仿宋_GB2312" w:cs="Times New Roman"/>
          <w:sz w:val="32"/>
          <w:szCs w:val="40"/>
        </w:rPr>
        <w:t>个，分别说明如下：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垃圾填埋场运营经费</w:t>
      </w:r>
      <w:r>
        <w:rPr>
          <w:rFonts w:ascii="Times New Roman" w:hAnsi="Times New Roman" w:eastAsia="仿宋_GB2312" w:cs="Times New Roman"/>
          <w:sz w:val="32"/>
          <w:szCs w:val="40"/>
        </w:rPr>
        <w:t>项目立项背景和依据：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40"/>
        </w:rPr>
        <w:t>资金情况：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资金到位后，我镇在管理、使用上严格按照相关专项资金管理办法执行，各项支出符合规定，无挤占挪用的现象，确保了专款专用、精打细算，保证了资金高效、安全运行，有力保障了此项工作的正常开展。</w:t>
      </w:r>
      <w:r>
        <w:rPr>
          <w:rFonts w:hint="eastAsia" w:ascii="仿宋_GB2312" w:hAnsi="仿宋" w:eastAsia="仿宋_GB2312"/>
          <w:sz w:val="32"/>
          <w:szCs w:val="32"/>
        </w:rPr>
        <w:t>该项目资金拨付及时、财务管理规范、项目计划合理，未有违反财经纪律的情况发生。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40"/>
        </w:rPr>
        <w:t>产出指标：</w:t>
      </w:r>
      <w:r>
        <w:rPr>
          <w:rFonts w:hint="eastAsia" w:ascii="仿宋_GB2312" w:eastAsia="仿宋_GB2312"/>
          <w:sz w:val="32"/>
          <w:szCs w:val="32"/>
        </w:rPr>
        <w:t>所有项目都完成了年初数量绩效指标。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40"/>
        </w:rPr>
        <w:t>效益指标：</w:t>
      </w:r>
      <w:r>
        <w:rPr>
          <w:rFonts w:hint="eastAsia" w:ascii="仿宋_GB2312" w:eastAsia="仿宋_GB2312"/>
          <w:sz w:val="32"/>
          <w:szCs w:val="32"/>
        </w:rPr>
        <w:t>更好的发挥政府工作职能，提高服务质量，不断提升群众的幸福指数，为我镇正常工作的有序开展提供保障，各项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社会效益指标已全部完成、社会效益显著。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Ansi="仿宋_GB2312"/>
          <w:snapToGrid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40"/>
        </w:rPr>
        <w:t>满意度：</w:t>
      </w:r>
      <w:r>
        <w:rPr>
          <w:rFonts w:hint="eastAsia" w:hAnsi="仿宋_GB2312"/>
          <w:snapToGrid w:val="0"/>
          <w:sz w:val="32"/>
          <w:szCs w:val="32"/>
        </w:rPr>
        <w:t>实施该项目公众满意度为100%，目前为止完成了满意度指标。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、原因分析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加强单位财务管理，健全单位财务管理制度体系，规范单位财务行为。在费用报报账支出时，按照预算规定的费用项目和用途进行资金使用，杜绝超支现象的发生。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完善资产管理，抓好垃圾填埋场运行经费控制。严格规范各类费用的审批制度、使用管理制度、资产处置和报废审批制度、资产管理岗位职责制度等，加强单位内部的资产管理工作。严格控制专项经费的规模和比例，把关经费支出的审核、审批，杜绝挪用和挤占其他预算资金行为；进一步细化经费的管理，合理压缩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黑泉镇人民政府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4800" w:firstLineChars="15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jZhMjJjODljOTU4YjYxNGU4YjQ0NDEyYTcxZmMifQ=="/>
  </w:docVars>
  <w:rsids>
    <w:rsidRoot w:val="477F0DF5"/>
    <w:rsid w:val="0172168B"/>
    <w:rsid w:val="27C60A93"/>
    <w:rsid w:val="477F0DF5"/>
    <w:rsid w:val="484C6A0D"/>
    <w:rsid w:val="7A3F55C2"/>
    <w:rsid w:val="BFFFF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Body Text Indent 2"/>
    <w:basedOn w:val="1"/>
    <w:next w:val="2"/>
    <w:qFormat/>
    <w:uiPriority w:val="0"/>
    <w:pPr>
      <w:spacing w:line="480" w:lineRule="auto"/>
      <w:ind w:left="420" w:leftChars="200"/>
    </w:p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1249</Words>
  <Characters>1255</Characters>
  <Lines>0</Lines>
  <Paragraphs>0</Paragraphs>
  <TotalTime>5</TotalTime>
  <ScaleCrop>false</ScaleCrop>
  <LinksUpToDate>false</LinksUpToDate>
  <CharactersWithSpaces>1425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2023-06-21T09:36:00Z</dcterms:created>
  <dc:creator>魑魅魍魉</dc:creator>
  <cp:lastModifiedBy>LENOVO</cp:lastModifiedBy>
  <dcterms:modified xsi:type="dcterms:W3CDTF">2024-03-19T07:28:11Z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C92818EE75FB46AEADEDC6E7167D2275_12</vt:lpwstr>
  </property>
</Properties>
</file>