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jc w:val="center"/>
        <w:rPr>
          <w:rFonts w:ascii="宋体" w:hAnsi="宋体"/>
          <w:b/>
          <w:bCs/>
          <w:sz w:val="40"/>
          <w:szCs w:val="34"/>
        </w:rPr>
      </w:pPr>
    </w:p>
    <w:p>
      <w:pPr>
        <w:snapToGrid w:val="0"/>
        <w:spacing w:line="660" w:lineRule="exact"/>
        <w:jc w:val="center"/>
        <w:rPr>
          <w:rFonts w:ascii="宋体" w:hAnsi="宋体"/>
          <w:b/>
          <w:bCs/>
          <w:sz w:val="40"/>
          <w:szCs w:val="34"/>
        </w:rPr>
      </w:pPr>
    </w:p>
    <w:p>
      <w:pPr>
        <w:snapToGrid w:val="0"/>
        <w:spacing w:line="660" w:lineRule="exact"/>
        <w:jc w:val="center"/>
        <w:rPr>
          <w:rFonts w:ascii="宋体" w:hAnsi="宋体"/>
          <w:b/>
          <w:bCs/>
          <w:sz w:val="40"/>
          <w:szCs w:val="34"/>
        </w:rPr>
      </w:pPr>
      <w:r>
        <w:rPr>
          <w:rFonts w:hint="eastAsia" w:ascii="宋体" w:hAnsi="宋体"/>
          <w:b/>
          <w:bCs/>
          <w:sz w:val="40"/>
          <w:szCs w:val="34"/>
        </w:rPr>
        <w:t>201</w:t>
      </w:r>
      <w:r>
        <w:rPr>
          <w:rFonts w:hint="eastAsia" w:ascii="宋体" w:hAnsi="宋体"/>
          <w:b/>
          <w:bCs/>
          <w:sz w:val="40"/>
          <w:szCs w:val="34"/>
          <w:lang w:val="en-US" w:eastAsia="zh-CN"/>
        </w:rPr>
        <w:t>8</w:t>
      </w:r>
      <w:r>
        <w:rPr>
          <w:rFonts w:hint="eastAsia" w:ascii="宋体" w:hAnsi="宋体"/>
          <w:b/>
          <w:bCs/>
          <w:sz w:val="40"/>
          <w:szCs w:val="34"/>
        </w:rPr>
        <w:t>年上级下达我县转移支付执行情况说明</w:t>
      </w:r>
    </w:p>
    <w:p>
      <w:pPr>
        <w:snapToGrid w:val="0"/>
        <w:spacing w:line="66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pStyle w:val="13"/>
        <w:spacing w:before="0" w:beforeAutospacing="0" w:after="0" w:afterAutospacing="0" w:line="54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年，上级下达我县一般公共预算补助共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145208 </w:t>
      </w:r>
      <w:r>
        <w:rPr>
          <w:rFonts w:hint="eastAsia" w:ascii="仿宋_GB2312" w:hAnsi="仿宋" w:eastAsia="仿宋_GB2312"/>
          <w:sz w:val="32"/>
          <w:szCs w:val="32"/>
        </w:rPr>
        <w:t>万元，增加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4623</w:t>
      </w:r>
      <w:r>
        <w:rPr>
          <w:rFonts w:ascii="仿宋_GB2312" w:hAnsi="仿宋" w:eastAsia="仿宋_GB2312"/>
          <w:sz w:val="32"/>
          <w:szCs w:val="32"/>
        </w:rPr>
        <w:t>万</w:t>
      </w:r>
      <w:r>
        <w:rPr>
          <w:rFonts w:hint="eastAsia" w:ascii="仿宋_GB2312" w:hAnsi="仿宋" w:eastAsia="仿宋_GB2312"/>
          <w:sz w:val="32"/>
          <w:szCs w:val="32"/>
        </w:rPr>
        <w:t>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3.29</w:t>
      </w:r>
      <w:r>
        <w:rPr>
          <w:rFonts w:hint="eastAsia" w:ascii="仿宋_GB2312" w:hAnsi="仿宋" w:eastAsia="仿宋_GB2312"/>
          <w:sz w:val="32"/>
          <w:szCs w:val="32"/>
        </w:rPr>
        <w:t>%。其中：返还性收入4374万元,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与上年持平</w:t>
      </w:r>
      <w:r>
        <w:rPr>
          <w:rFonts w:hint="eastAsia" w:ascii="仿宋_GB2312" w:hAnsi="仿宋" w:eastAsia="仿宋_GB2312"/>
          <w:sz w:val="32"/>
          <w:szCs w:val="32"/>
        </w:rPr>
        <w:t>；一般性转移支付补助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77591</w:t>
      </w:r>
      <w:r>
        <w:rPr>
          <w:rFonts w:hint="eastAsia" w:ascii="仿宋_GB2312" w:hAnsi="仿宋" w:eastAsia="仿宋_GB2312"/>
          <w:sz w:val="32"/>
          <w:szCs w:val="32"/>
        </w:rPr>
        <w:t>万元，增加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8506</w:t>
      </w:r>
      <w:r>
        <w:rPr>
          <w:rFonts w:hint="eastAsia" w:ascii="仿宋_GB2312" w:hAnsi="仿宋" w:eastAsia="仿宋_GB2312"/>
          <w:sz w:val="32"/>
          <w:szCs w:val="32"/>
        </w:rPr>
        <w:t>万元；专项补助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63243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3883</w:t>
      </w:r>
      <w:r>
        <w:rPr>
          <w:rFonts w:hint="eastAsia" w:ascii="仿宋_GB2312" w:hAnsi="仿宋" w:eastAsia="仿宋_GB2312"/>
          <w:sz w:val="32"/>
          <w:szCs w:val="32"/>
        </w:rPr>
        <w:t>万元。政府性基金补助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844</w:t>
      </w:r>
      <w:r>
        <w:rPr>
          <w:rFonts w:hint="eastAsia" w:ascii="仿宋_GB2312" w:hAnsi="仿宋" w:eastAsia="仿宋_GB2312"/>
          <w:sz w:val="32"/>
          <w:szCs w:val="32"/>
        </w:rPr>
        <w:t>万元，减少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844</w:t>
      </w:r>
      <w:r>
        <w:rPr>
          <w:rFonts w:hint="eastAsia" w:ascii="仿宋_GB2312" w:hAnsi="仿宋" w:eastAsia="仿宋_GB2312"/>
          <w:sz w:val="32"/>
          <w:szCs w:val="32"/>
        </w:rPr>
        <w:t>万元，下降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%。</w:t>
      </w:r>
      <w:r>
        <w:rPr>
          <w:rFonts w:hint="eastAsia" w:ascii="仿宋_GB2312" w:hAnsi="Arial" w:eastAsia="仿宋_GB2312" w:cs="Arial"/>
          <w:sz w:val="32"/>
          <w:szCs w:val="32"/>
        </w:rPr>
        <w:t>具体明细如下：　　</w:t>
      </w:r>
    </w:p>
    <w:p>
      <w:pPr>
        <w:pStyle w:val="2"/>
        <w:snapToGrid w:val="0"/>
        <w:spacing w:line="660" w:lineRule="exact"/>
        <w:ind w:firstLine="64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返还性收入4374万元，其中：增值税和消费税税收返还收入3988万元，所得税基数返还收入293万元，成品油价格和税费改革税收返还收入93万元。</w:t>
      </w:r>
    </w:p>
    <w:p>
      <w:pPr>
        <w:pStyle w:val="13"/>
        <w:spacing w:before="0" w:beforeAutospacing="0" w:after="0" w:afterAutospacing="0" w:line="540" w:lineRule="exact"/>
        <w:ind w:firstLine="64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一般性转移支付收入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77591</w:t>
      </w:r>
      <w:r>
        <w:rPr>
          <w:rFonts w:hint="eastAsia" w:ascii="仿宋_GB2312" w:hAnsi="Arial" w:eastAsia="仿宋_GB2312" w:cs="Arial"/>
          <w:sz w:val="32"/>
          <w:szCs w:val="32"/>
        </w:rPr>
        <w:t>万元，其中：均衡性转移支付补助收入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29886</w:t>
      </w:r>
      <w:r>
        <w:rPr>
          <w:rFonts w:hint="eastAsia" w:ascii="仿宋_GB2312" w:hAnsi="Arial" w:eastAsia="仿宋_GB2312" w:cs="Arial"/>
          <w:sz w:val="32"/>
          <w:szCs w:val="32"/>
        </w:rPr>
        <w:t>万元，革命老区转移支付收入350万元， 县级基本财力保障机制奖补资金收入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8002</w:t>
      </w:r>
      <w:r>
        <w:rPr>
          <w:rFonts w:hint="eastAsia" w:ascii="仿宋_GB2312" w:hAnsi="Arial" w:eastAsia="仿宋_GB2312" w:cs="Arial"/>
          <w:sz w:val="32"/>
          <w:szCs w:val="32"/>
        </w:rPr>
        <w:t>万元，结算补助收入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3771</w:t>
      </w:r>
      <w:r>
        <w:rPr>
          <w:rFonts w:hint="eastAsia" w:ascii="仿宋_GB2312" w:hAnsi="Arial" w:eastAsia="仿宋_GB2312" w:cs="Arial"/>
          <w:sz w:val="32"/>
          <w:szCs w:val="32"/>
        </w:rPr>
        <w:t>万元，企事业单位划转补助收入677万元，基层公检法司转移支付收入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457</w:t>
      </w:r>
      <w:r>
        <w:rPr>
          <w:rFonts w:hint="eastAsia" w:ascii="仿宋_GB2312" w:hAnsi="Arial" w:eastAsia="仿宋_GB2312" w:cs="Arial"/>
          <w:sz w:val="32"/>
          <w:szCs w:val="32"/>
        </w:rPr>
        <w:t>万元，成品油价格和税费改革转移支付补助收入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511</w:t>
      </w:r>
      <w:r>
        <w:rPr>
          <w:rFonts w:hint="eastAsia" w:ascii="仿宋_GB2312" w:hAnsi="Arial" w:eastAsia="仿宋_GB2312" w:cs="Arial"/>
          <w:sz w:val="32"/>
          <w:szCs w:val="32"/>
        </w:rPr>
        <w:t>万元，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城乡</w:t>
      </w:r>
      <w:r>
        <w:rPr>
          <w:rFonts w:hint="eastAsia" w:ascii="仿宋_GB2312" w:hAnsi="Arial" w:eastAsia="仿宋_GB2312" w:cs="Arial"/>
          <w:sz w:val="32"/>
          <w:szCs w:val="32"/>
        </w:rPr>
        <w:t>义务教育转移支付收入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2094</w:t>
      </w:r>
      <w:r>
        <w:rPr>
          <w:rFonts w:hint="eastAsia" w:ascii="仿宋_GB2312" w:hAnsi="Arial" w:eastAsia="仿宋_GB2312" w:cs="Arial"/>
          <w:sz w:val="32"/>
          <w:szCs w:val="32"/>
        </w:rPr>
        <w:t>万元，基本养老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金</w:t>
      </w:r>
      <w:r>
        <w:rPr>
          <w:rFonts w:hint="eastAsia" w:ascii="仿宋_GB2312" w:hAnsi="Arial" w:eastAsia="仿宋_GB2312" w:cs="Arial"/>
          <w:sz w:val="32"/>
          <w:szCs w:val="32"/>
        </w:rPr>
        <w:t>转移支付收入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3656</w:t>
      </w:r>
      <w:r>
        <w:rPr>
          <w:rFonts w:hint="eastAsia" w:ascii="仿宋_GB2312" w:hAnsi="Arial" w:eastAsia="仿宋_GB2312" w:cs="Arial"/>
          <w:sz w:val="32"/>
          <w:szCs w:val="32"/>
        </w:rPr>
        <w:t>万元，城乡居民医疗保险转移支付收入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6465</w:t>
      </w:r>
      <w:r>
        <w:rPr>
          <w:rFonts w:hint="eastAsia" w:ascii="仿宋_GB2312" w:hAnsi="Arial" w:eastAsia="仿宋_GB2312" w:cs="Arial"/>
          <w:sz w:val="32"/>
          <w:szCs w:val="32"/>
        </w:rPr>
        <w:t>万元，农村综合改革转移支付收入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1180</w:t>
      </w:r>
      <w:r>
        <w:rPr>
          <w:rFonts w:hint="eastAsia" w:ascii="仿宋_GB2312" w:hAnsi="Arial" w:eastAsia="仿宋_GB2312" w:cs="Arial"/>
          <w:sz w:val="32"/>
          <w:szCs w:val="32"/>
        </w:rPr>
        <w:t>万元，重点生态功能区转移支付收入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8802万</w:t>
      </w:r>
      <w:r>
        <w:rPr>
          <w:rFonts w:hint="eastAsia" w:ascii="仿宋_GB2312" w:hAnsi="Arial" w:eastAsia="仿宋_GB2312" w:cs="Arial"/>
          <w:sz w:val="32"/>
          <w:szCs w:val="32"/>
        </w:rPr>
        <w:t>元，固定数额补助收入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10151</w:t>
      </w:r>
      <w:r>
        <w:rPr>
          <w:rFonts w:hint="eastAsia" w:ascii="仿宋_GB2312" w:hAnsi="Arial" w:eastAsia="仿宋_GB2312" w:cs="Arial"/>
          <w:sz w:val="32"/>
          <w:szCs w:val="32"/>
        </w:rPr>
        <w:t>万元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sz w:val="32"/>
          <w:szCs w:val="32"/>
        </w:rPr>
        <w:t>贫困地区转移支付收入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1584万元，</w:t>
      </w:r>
      <w:r>
        <w:rPr>
          <w:rFonts w:hint="eastAsia" w:ascii="仿宋_GB2312" w:hAnsi="Arial" w:eastAsia="仿宋_GB2312" w:cs="Arial"/>
          <w:sz w:val="32"/>
          <w:szCs w:val="32"/>
        </w:rPr>
        <w:t>民族地区转移支付收入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5万元</w:t>
      </w:r>
      <w:r>
        <w:rPr>
          <w:rFonts w:hint="eastAsia" w:ascii="仿宋_GB2312" w:hAnsi="Arial" w:eastAsia="仿宋_GB2312" w:cs="Arial"/>
          <w:sz w:val="32"/>
          <w:szCs w:val="32"/>
        </w:rPr>
        <w:t>。　　</w:t>
      </w:r>
    </w:p>
    <w:p>
      <w:pPr>
        <w:pStyle w:val="13"/>
        <w:spacing w:before="0" w:beforeAutospacing="0" w:after="0" w:afterAutospacing="0" w:line="540" w:lineRule="exact"/>
        <w:ind w:firstLine="64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专项转移支付收入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63243</w:t>
      </w:r>
      <w:r>
        <w:rPr>
          <w:rFonts w:hint="eastAsia" w:ascii="仿宋_GB2312" w:hAnsi="Arial" w:eastAsia="仿宋_GB2312" w:cs="Arial"/>
          <w:sz w:val="32"/>
          <w:szCs w:val="32"/>
        </w:rPr>
        <w:t>万元，其中：一般公共服务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359</w:t>
      </w:r>
      <w:r>
        <w:rPr>
          <w:rFonts w:hint="eastAsia" w:ascii="仿宋_GB2312" w:hAnsi="Arial" w:eastAsia="仿宋_GB2312" w:cs="Arial"/>
          <w:sz w:val="32"/>
          <w:szCs w:val="32"/>
        </w:rPr>
        <w:t>万元，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国防安全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50万元，</w:t>
      </w:r>
      <w:r>
        <w:rPr>
          <w:rFonts w:hint="eastAsia" w:ascii="仿宋_GB2312" w:hAnsi="Arial" w:eastAsia="仿宋_GB2312" w:cs="Arial"/>
          <w:sz w:val="32"/>
          <w:szCs w:val="32"/>
        </w:rPr>
        <w:t>公共安全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45</w:t>
      </w:r>
      <w:r>
        <w:rPr>
          <w:rFonts w:hint="eastAsia" w:ascii="仿宋_GB2312" w:hAnsi="Arial" w:eastAsia="仿宋_GB2312" w:cs="Arial"/>
          <w:sz w:val="32"/>
          <w:szCs w:val="32"/>
        </w:rPr>
        <w:t>万元，教育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4623</w:t>
      </w:r>
      <w:r>
        <w:rPr>
          <w:rFonts w:hint="eastAsia" w:ascii="仿宋_GB2312" w:hAnsi="Arial" w:eastAsia="仿宋_GB2312" w:cs="Arial"/>
          <w:sz w:val="32"/>
          <w:szCs w:val="32"/>
        </w:rPr>
        <w:t>万元，科学技术支出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260</w:t>
      </w:r>
      <w:r>
        <w:rPr>
          <w:rFonts w:hint="eastAsia" w:ascii="仿宋_GB2312" w:hAnsi="Arial" w:eastAsia="仿宋_GB2312" w:cs="Arial"/>
          <w:sz w:val="32"/>
          <w:szCs w:val="32"/>
        </w:rPr>
        <w:t>万元，文化体育与传媒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1754</w:t>
      </w:r>
      <w:r>
        <w:rPr>
          <w:rFonts w:hint="eastAsia" w:ascii="仿宋_GB2312" w:hAnsi="Arial" w:eastAsia="仿宋_GB2312" w:cs="Arial"/>
          <w:sz w:val="32"/>
          <w:szCs w:val="32"/>
        </w:rPr>
        <w:t>万元，社会保障和就业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8388</w:t>
      </w:r>
      <w:r>
        <w:rPr>
          <w:rFonts w:hint="eastAsia" w:ascii="仿宋_GB2312" w:hAnsi="Arial" w:eastAsia="仿宋_GB2312" w:cs="Arial"/>
          <w:sz w:val="32"/>
          <w:szCs w:val="32"/>
        </w:rPr>
        <w:t>万元，医疗卫生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2268</w:t>
      </w:r>
      <w:r>
        <w:rPr>
          <w:rFonts w:hint="eastAsia" w:ascii="仿宋_GB2312" w:hAnsi="Arial" w:eastAsia="仿宋_GB2312" w:cs="Arial"/>
          <w:sz w:val="32"/>
          <w:szCs w:val="32"/>
        </w:rPr>
        <w:t>万元，节能环保支出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13992</w:t>
      </w:r>
      <w:r>
        <w:rPr>
          <w:rFonts w:hint="eastAsia" w:ascii="仿宋_GB2312" w:hAnsi="Arial" w:eastAsia="仿宋_GB2312" w:cs="Arial"/>
          <w:sz w:val="32"/>
          <w:szCs w:val="32"/>
        </w:rPr>
        <w:t>万元，城乡社区支出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108</w:t>
      </w:r>
      <w:r>
        <w:rPr>
          <w:rFonts w:hint="eastAsia" w:ascii="仿宋_GB2312" w:hAnsi="Arial" w:eastAsia="仿宋_GB2312" w:cs="Arial"/>
          <w:sz w:val="32"/>
          <w:szCs w:val="32"/>
        </w:rPr>
        <w:t>万元，农林水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17711</w:t>
      </w:r>
      <w:r>
        <w:rPr>
          <w:rFonts w:hint="eastAsia" w:ascii="仿宋_GB2312" w:hAnsi="Arial" w:eastAsia="仿宋_GB2312" w:cs="Arial"/>
          <w:sz w:val="32"/>
          <w:szCs w:val="32"/>
        </w:rPr>
        <w:t>万元，交通运输支出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886</w:t>
      </w:r>
      <w:r>
        <w:rPr>
          <w:rFonts w:hint="eastAsia" w:ascii="仿宋_GB2312" w:hAnsi="Arial" w:eastAsia="仿宋_GB2312" w:cs="Arial"/>
          <w:sz w:val="32"/>
          <w:szCs w:val="32"/>
        </w:rPr>
        <w:t>万元，资源勘探信息等支出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681</w:t>
      </w:r>
      <w:r>
        <w:rPr>
          <w:rFonts w:hint="eastAsia" w:ascii="仿宋_GB2312" w:hAnsi="Arial" w:eastAsia="仿宋_GB2312" w:cs="Arial"/>
          <w:sz w:val="32"/>
          <w:szCs w:val="32"/>
        </w:rPr>
        <w:t>万元，商业服务业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251</w:t>
      </w:r>
      <w:r>
        <w:rPr>
          <w:rFonts w:hint="eastAsia" w:ascii="仿宋_GB2312" w:hAnsi="Arial" w:eastAsia="仿宋_GB2312" w:cs="Arial"/>
          <w:sz w:val="32"/>
          <w:szCs w:val="32"/>
        </w:rPr>
        <w:t>万元，国土海洋气象等支出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4002</w:t>
      </w:r>
      <w:r>
        <w:rPr>
          <w:rFonts w:hint="eastAsia" w:ascii="仿宋_GB2312" w:hAnsi="Arial" w:eastAsia="仿宋_GB2312" w:cs="Arial"/>
          <w:sz w:val="32"/>
          <w:szCs w:val="32"/>
        </w:rPr>
        <w:t>万元，住房保障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5395</w:t>
      </w:r>
      <w:r>
        <w:rPr>
          <w:rFonts w:hint="eastAsia" w:ascii="仿宋_GB2312" w:hAnsi="Arial" w:eastAsia="仿宋_GB2312" w:cs="Arial"/>
          <w:sz w:val="32"/>
          <w:szCs w:val="32"/>
        </w:rPr>
        <w:t>万元，粮油物资储备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20万元，</w:t>
      </w:r>
      <w:r>
        <w:rPr>
          <w:rFonts w:hint="eastAsia" w:ascii="仿宋_GB2312" w:hAnsi="Arial" w:eastAsia="仿宋_GB2312" w:cs="Arial"/>
          <w:sz w:val="32"/>
          <w:szCs w:val="32"/>
        </w:rPr>
        <w:t>其他收入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2450</w:t>
      </w:r>
      <w:r>
        <w:rPr>
          <w:rFonts w:hint="eastAsia" w:ascii="仿宋_GB2312" w:hAnsi="Arial" w:eastAsia="仿宋_GB2312" w:cs="Arial"/>
          <w:sz w:val="32"/>
          <w:szCs w:val="32"/>
        </w:rPr>
        <w:t>万元。</w:t>
      </w:r>
    </w:p>
    <w:p>
      <w:pPr>
        <w:pStyle w:val="2"/>
        <w:snapToGrid w:val="0"/>
        <w:spacing w:line="660" w:lineRule="exact"/>
        <w:ind w:firstLine="64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决算执行情况：返还性收入、县级基本财力保障机制奖补资金收入、均衡性转移支付补助收入、固定数额转移支付等县级统筹安排使用</w:t>
      </w:r>
      <w:r>
        <w:rPr>
          <w:rFonts w:hint="eastAsia" w:ascii="仿宋_GB2312" w:hAnsi="仿宋" w:eastAsia="仿宋_GB2312"/>
          <w:kern w:val="0"/>
          <w:sz w:val="32"/>
          <w:szCs w:val="32"/>
        </w:rPr>
        <w:t>，主要安排于“保工资、保运转、保民生”支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出等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  <w:r>
        <w:rPr>
          <w:rFonts w:hint="eastAsia" w:ascii="仿宋_GB2312" w:hAnsi="Arial" w:eastAsia="仿宋_GB2312" w:cs="Arial"/>
          <w:sz w:val="32"/>
          <w:szCs w:val="32"/>
        </w:rPr>
        <w:t>专项转移支付收入主要根据上级下达专项用途安排支出，其中：</w:t>
      </w:r>
      <w:r>
        <w:rPr>
          <w:rFonts w:hint="eastAsia" w:ascii="仿宋_GB2312" w:hAnsi="仿宋" w:eastAsia="仿宋_GB2312"/>
          <w:kern w:val="0"/>
          <w:sz w:val="32"/>
          <w:szCs w:val="32"/>
        </w:rPr>
        <w:t>重点生态功能区转移支付全部用于生态环境保护和改善民生。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A78"/>
    <w:rsid w:val="00000830"/>
    <w:rsid w:val="00002AB6"/>
    <w:rsid w:val="000201AB"/>
    <w:rsid w:val="00021433"/>
    <w:rsid w:val="00024315"/>
    <w:rsid w:val="00025387"/>
    <w:rsid w:val="00027F56"/>
    <w:rsid w:val="000350CF"/>
    <w:rsid w:val="00036A64"/>
    <w:rsid w:val="00040888"/>
    <w:rsid w:val="00041878"/>
    <w:rsid w:val="000423D8"/>
    <w:rsid w:val="00042BCF"/>
    <w:rsid w:val="00042D25"/>
    <w:rsid w:val="000435A4"/>
    <w:rsid w:val="00052A5A"/>
    <w:rsid w:val="00052DD9"/>
    <w:rsid w:val="000567DA"/>
    <w:rsid w:val="00057148"/>
    <w:rsid w:val="00061E25"/>
    <w:rsid w:val="0006415F"/>
    <w:rsid w:val="00067668"/>
    <w:rsid w:val="00070950"/>
    <w:rsid w:val="0007222F"/>
    <w:rsid w:val="00074098"/>
    <w:rsid w:val="00074535"/>
    <w:rsid w:val="000755E2"/>
    <w:rsid w:val="0008305F"/>
    <w:rsid w:val="00095843"/>
    <w:rsid w:val="000A0FFA"/>
    <w:rsid w:val="000A49BC"/>
    <w:rsid w:val="000A58F7"/>
    <w:rsid w:val="000C1F18"/>
    <w:rsid w:val="000C23E8"/>
    <w:rsid w:val="000C484D"/>
    <w:rsid w:val="000D1B9A"/>
    <w:rsid w:val="000D1FEC"/>
    <w:rsid w:val="000E16C5"/>
    <w:rsid w:val="000E43D5"/>
    <w:rsid w:val="000E610C"/>
    <w:rsid w:val="000E6F61"/>
    <w:rsid w:val="000E7C67"/>
    <w:rsid w:val="00111488"/>
    <w:rsid w:val="00113526"/>
    <w:rsid w:val="001201A2"/>
    <w:rsid w:val="00123922"/>
    <w:rsid w:val="001321F1"/>
    <w:rsid w:val="00135890"/>
    <w:rsid w:val="001361EF"/>
    <w:rsid w:val="001447A7"/>
    <w:rsid w:val="00147A2A"/>
    <w:rsid w:val="001515E5"/>
    <w:rsid w:val="00152419"/>
    <w:rsid w:val="00155205"/>
    <w:rsid w:val="001600EB"/>
    <w:rsid w:val="001603F3"/>
    <w:rsid w:val="0016695D"/>
    <w:rsid w:val="001728B5"/>
    <w:rsid w:val="0017323B"/>
    <w:rsid w:val="0017363F"/>
    <w:rsid w:val="00175279"/>
    <w:rsid w:val="00176AC0"/>
    <w:rsid w:val="0019111C"/>
    <w:rsid w:val="0019204E"/>
    <w:rsid w:val="0019487C"/>
    <w:rsid w:val="00195E6A"/>
    <w:rsid w:val="001A13BF"/>
    <w:rsid w:val="001A2FAB"/>
    <w:rsid w:val="001A7F5B"/>
    <w:rsid w:val="001B1387"/>
    <w:rsid w:val="001B14ED"/>
    <w:rsid w:val="001B406D"/>
    <w:rsid w:val="001B7B59"/>
    <w:rsid w:val="001C2E3C"/>
    <w:rsid w:val="001C5E9F"/>
    <w:rsid w:val="001D2B39"/>
    <w:rsid w:val="001D5BE5"/>
    <w:rsid w:val="001E04FF"/>
    <w:rsid w:val="001E6FAB"/>
    <w:rsid w:val="001F22D0"/>
    <w:rsid w:val="001F5206"/>
    <w:rsid w:val="001F6640"/>
    <w:rsid w:val="00204928"/>
    <w:rsid w:val="0020597D"/>
    <w:rsid w:val="00206004"/>
    <w:rsid w:val="00207AB1"/>
    <w:rsid w:val="00210496"/>
    <w:rsid w:val="002373F2"/>
    <w:rsid w:val="00240CEB"/>
    <w:rsid w:val="00244557"/>
    <w:rsid w:val="00245379"/>
    <w:rsid w:val="002507AE"/>
    <w:rsid w:val="002536B1"/>
    <w:rsid w:val="0026064B"/>
    <w:rsid w:val="00261BD5"/>
    <w:rsid w:val="00261D29"/>
    <w:rsid w:val="00262607"/>
    <w:rsid w:val="002650EE"/>
    <w:rsid w:val="00266307"/>
    <w:rsid w:val="00271389"/>
    <w:rsid w:val="002863F7"/>
    <w:rsid w:val="00292C78"/>
    <w:rsid w:val="0029587D"/>
    <w:rsid w:val="002A0B54"/>
    <w:rsid w:val="002A3466"/>
    <w:rsid w:val="002B2DC2"/>
    <w:rsid w:val="002B3824"/>
    <w:rsid w:val="002C4B4E"/>
    <w:rsid w:val="002C5DC0"/>
    <w:rsid w:val="002E08EC"/>
    <w:rsid w:val="002E52B0"/>
    <w:rsid w:val="002E6FC9"/>
    <w:rsid w:val="002F04B5"/>
    <w:rsid w:val="00300528"/>
    <w:rsid w:val="00313452"/>
    <w:rsid w:val="00322D65"/>
    <w:rsid w:val="0032693A"/>
    <w:rsid w:val="00334C70"/>
    <w:rsid w:val="00336C32"/>
    <w:rsid w:val="00340BF5"/>
    <w:rsid w:val="00343D55"/>
    <w:rsid w:val="0035194C"/>
    <w:rsid w:val="00354A87"/>
    <w:rsid w:val="00357A1E"/>
    <w:rsid w:val="0036120F"/>
    <w:rsid w:val="00362197"/>
    <w:rsid w:val="00366643"/>
    <w:rsid w:val="00366F40"/>
    <w:rsid w:val="003769E2"/>
    <w:rsid w:val="003804DB"/>
    <w:rsid w:val="003817BE"/>
    <w:rsid w:val="003820FD"/>
    <w:rsid w:val="003836D6"/>
    <w:rsid w:val="0039115B"/>
    <w:rsid w:val="003938E6"/>
    <w:rsid w:val="003A25B4"/>
    <w:rsid w:val="003A5E6D"/>
    <w:rsid w:val="003A6E4D"/>
    <w:rsid w:val="003B7381"/>
    <w:rsid w:val="003C5055"/>
    <w:rsid w:val="003C791C"/>
    <w:rsid w:val="003D319E"/>
    <w:rsid w:val="003E0DC1"/>
    <w:rsid w:val="003E751B"/>
    <w:rsid w:val="003F49B8"/>
    <w:rsid w:val="003F4F2B"/>
    <w:rsid w:val="003F5DD2"/>
    <w:rsid w:val="00403FCC"/>
    <w:rsid w:val="0040536D"/>
    <w:rsid w:val="0040714C"/>
    <w:rsid w:val="0040750F"/>
    <w:rsid w:val="004159B7"/>
    <w:rsid w:val="00420916"/>
    <w:rsid w:val="00425BB9"/>
    <w:rsid w:val="00426737"/>
    <w:rsid w:val="00431197"/>
    <w:rsid w:val="0044040B"/>
    <w:rsid w:val="004465A8"/>
    <w:rsid w:val="00454021"/>
    <w:rsid w:val="00460435"/>
    <w:rsid w:val="004618DD"/>
    <w:rsid w:val="00464B8F"/>
    <w:rsid w:val="004654EA"/>
    <w:rsid w:val="00471617"/>
    <w:rsid w:val="00472E89"/>
    <w:rsid w:val="00476E04"/>
    <w:rsid w:val="0048035E"/>
    <w:rsid w:val="0048358A"/>
    <w:rsid w:val="004949ED"/>
    <w:rsid w:val="00496AAC"/>
    <w:rsid w:val="004B1026"/>
    <w:rsid w:val="004B5551"/>
    <w:rsid w:val="004B636D"/>
    <w:rsid w:val="004B6FB1"/>
    <w:rsid w:val="004C3294"/>
    <w:rsid w:val="004D1577"/>
    <w:rsid w:val="004E3342"/>
    <w:rsid w:val="004E4709"/>
    <w:rsid w:val="004E7188"/>
    <w:rsid w:val="005000DE"/>
    <w:rsid w:val="00500BF6"/>
    <w:rsid w:val="005019BE"/>
    <w:rsid w:val="00502995"/>
    <w:rsid w:val="0050480D"/>
    <w:rsid w:val="00506666"/>
    <w:rsid w:val="005138F6"/>
    <w:rsid w:val="00514A2A"/>
    <w:rsid w:val="005165F8"/>
    <w:rsid w:val="00517560"/>
    <w:rsid w:val="00520AC5"/>
    <w:rsid w:val="0052194B"/>
    <w:rsid w:val="00523798"/>
    <w:rsid w:val="005327B8"/>
    <w:rsid w:val="005349BC"/>
    <w:rsid w:val="00534F1F"/>
    <w:rsid w:val="0053534D"/>
    <w:rsid w:val="0053713C"/>
    <w:rsid w:val="005431CB"/>
    <w:rsid w:val="00551757"/>
    <w:rsid w:val="005525A4"/>
    <w:rsid w:val="00571FBD"/>
    <w:rsid w:val="00574B3B"/>
    <w:rsid w:val="00574EEA"/>
    <w:rsid w:val="0058440A"/>
    <w:rsid w:val="00584B45"/>
    <w:rsid w:val="00591A2B"/>
    <w:rsid w:val="005938BC"/>
    <w:rsid w:val="005958A1"/>
    <w:rsid w:val="005A0448"/>
    <w:rsid w:val="005A10DF"/>
    <w:rsid w:val="005A6A83"/>
    <w:rsid w:val="005B14A6"/>
    <w:rsid w:val="005B299B"/>
    <w:rsid w:val="005B3818"/>
    <w:rsid w:val="005B5DCB"/>
    <w:rsid w:val="005C0232"/>
    <w:rsid w:val="005C0263"/>
    <w:rsid w:val="005C18D1"/>
    <w:rsid w:val="005C42BC"/>
    <w:rsid w:val="005D0DDE"/>
    <w:rsid w:val="005D1AD7"/>
    <w:rsid w:val="005D67F3"/>
    <w:rsid w:val="005E108B"/>
    <w:rsid w:val="005E3DA8"/>
    <w:rsid w:val="005E6D5C"/>
    <w:rsid w:val="005F07A7"/>
    <w:rsid w:val="005F3247"/>
    <w:rsid w:val="005F46EF"/>
    <w:rsid w:val="005F7CC7"/>
    <w:rsid w:val="0060342D"/>
    <w:rsid w:val="00604673"/>
    <w:rsid w:val="0060523C"/>
    <w:rsid w:val="00610823"/>
    <w:rsid w:val="0061442D"/>
    <w:rsid w:val="00617442"/>
    <w:rsid w:val="006212AD"/>
    <w:rsid w:val="00621718"/>
    <w:rsid w:val="00623BA8"/>
    <w:rsid w:val="0063361A"/>
    <w:rsid w:val="00642F50"/>
    <w:rsid w:val="006448AC"/>
    <w:rsid w:val="0064543D"/>
    <w:rsid w:val="006502FC"/>
    <w:rsid w:val="00656820"/>
    <w:rsid w:val="006610C1"/>
    <w:rsid w:val="00664D63"/>
    <w:rsid w:val="006651A1"/>
    <w:rsid w:val="00666258"/>
    <w:rsid w:val="00671573"/>
    <w:rsid w:val="00672275"/>
    <w:rsid w:val="00672B4F"/>
    <w:rsid w:val="00674668"/>
    <w:rsid w:val="006751DA"/>
    <w:rsid w:val="00677415"/>
    <w:rsid w:val="00683AB4"/>
    <w:rsid w:val="006845A0"/>
    <w:rsid w:val="0068481E"/>
    <w:rsid w:val="0068540F"/>
    <w:rsid w:val="006872D3"/>
    <w:rsid w:val="00687D88"/>
    <w:rsid w:val="00690314"/>
    <w:rsid w:val="00690D43"/>
    <w:rsid w:val="00692A81"/>
    <w:rsid w:val="00695145"/>
    <w:rsid w:val="00696F11"/>
    <w:rsid w:val="006A2681"/>
    <w:rsid w:val="006B02CB"/>
    <w:rsid w:val="006B15D0"/>
    <w:rsid w:val="006B61B7"/>
    <w:rsid w:val="006B6798"/>
    <w:rsid w:val="006B6807"/>
    <w:rsid w:val="006C09A6"/>
    <w:rsid w:val="006C2A07"/>
    <w:rsid w:val="006C2B13"/>
    <w:rsid w:val="006D0778"/>
    <w:rsid w:val="006D302B"/>
    <w:rsid w:val="006D4D83"/>
    <w:rsid w:val="006D763F"/>
    <w:rsid w:val="006E4812"/>
    <w:rsid w:val="006E61F0"/>
    <w:rsid w:val="006E6CC2"/>
    <w:rsid w:val="006F1B7E"/>
    <w:rsid w:val="006F1DC0"/>
    <w:rsid w:val="006F30B5"/>
    <w:rsid w:val="006F3DB8"/>
    <w:rsid w:val="0070597C"/>
    <w:rsid w:val="00711151"/>
    <w:rsid w:val="007173BF"/>
    <w:rsid w:val="00723AD3"/>
    <w:rsid w:val="0072587E"/>
    <w:rsid w:val="00726D62"/>
    <w:rsid w:val="00731A37"/>
    <w:rsid w:val="0074133B"/>
    <w:rsid w:val="00744D39"/>
    <w:rsid w:val="007460F4"/>
    <w:rsid w:val="007645C9"/>
    <w:rsid w:val="00765058"/>
    <w:rsid w:val="00766241"/>
    <w:rsid w:val="00772E45"/>
    <w:rsid w:val="00777824"/>
    <w:rsid w:val="00777DB7"/>
    <w:rsid w:val="00780C04"/>
    <w:rsid w:val="00786B04"/>
    <w:rsid w:val="00790FC6"/>
    <w:rsid w:val="00795EB3"/>
    <w:rsid w:val="007A4F9E"/>
    <w:rsid w:val="007B15DD"/>
    <w:rsid w:val="007B3A82"/>
    <w:rsid w:val="007B4289"/>
    <w:rsid w:val="007C6E94"/>
    <w:rsid w:val="007D4307"/>
    <w:rsid w:val="007D5C03"/>
    <w:rsid w:val="007E3599"/>
    <w:rsid w:val="007E4994"/>
    <w:rsid w:val="007F63BE"/>
    <w:rsid w:val="00811666"/>
    <w:rsid w:val="00817642"/>
    <w:rsid w:val="00817E50"/>
    <w:rsid w:val="00817FD8"/>
    <w:rsid w:val="00820265"/>
    <w:rsid w:val="00827E18"/>
    <w:rsid w:val="00833ECC"/>
    <w:rsid w:val="00854B0B"/>
    <w:rsid w:val="008621DB"/>
    <w:rsid w:val="00866EB0"/>
    <w:rsid w:val="008714D0"/>
    <w:rsid w:val="0087540C"/>
    <w:rsid w:val="00875537"/>
    <w:rsid w:val="00883B4C"/>
    <w:rsid w:val="00885CFD"/>
    <w:rsid w:val="008876B5"/>
    <w:rsid w:val="008A5E58"/>
    <w:rsid w:val="008A5F89"/>
    <w:rsid w:val="008B1B20"/>
    <w:rsid w:val="008B5E4F"/>
    <w:rsid w:val="008D0D8C"/>
    <w:rsid w:val="008D4BC6"/>
    <w:rsid w:val="008E29DE"/>
    <w:rsid w:val="008E35E7"/>
    <w:rsid w:val="008E5745"/>
    <w:rsid w:val="008E6BA3"/>
    <w:rsid w:val="008F500E"/>
    <w:rsid w:val="008F5D35"/>
    <w:rsid w:val="008F766D"/>
    <w:rsid w:val="009058CB"/>
    <w:rsid w:val="00906353"/>
    <w:rsid w:val="00910C03"/>
    <w:rsid w:val="009114E1"/>
    <w:rsid w:val="00914BF7"/>
    <w:rsid w:val="00917706"/>
    <w:rsid w:val="00917A19"/>
    <w:rsid w:val="00917DB6"/>
    <w:rsid w:val="00920B5A"/>
    <w:rsid w:val="00937BC1"/>
    <w:rsid w:val="009431E9"/>
    <w:rsid w:val="00947466"/>
    <w:rsid w:val="009538C7"/>
    <w:rsid w:val="009552C4"/>
    <w:rsid w:val="00971E64"/>
    <w:rsid w:val="009774C5"/>
    <w:rsid w:val="00981289"/>
    <w:rsid w:val="009839EC"/>
    <w:rsid w:val="00984B88"/>
    <w:rsid w:val="00985C0F"/>
    <w:rsid w:val="009953D0"/>
    <w:rsid w:val="009A04EA"/>
    <w:rsid w:val="009A1D24"/>
    <w:rsid w:val="009A2061"/>
    <w:rsid w:val="009A4818"/>
    <w:rsid w:val="009B2213"/>
    <w:rsid w:val="009B2D8E"/>
    <w:rsid w:val="009C35B3"/>
    <w:rsid w:val="009C71DC"/>
    <w:rsid w:val="009D3F32"/>
    <w:rsid w:val="009E0685"/>
    <w:rsid w:val="009E572E"/>
    <w:rsid w:val="009F263D"/>
    <w:rsid w:val="00A016ED"/>
    <w:rsid w:val="00A02710"/>
    <w:rsid w:val="00A03914"/>
    <w:rsid w:val="00A05F4B"/>
    <w:rsid w:val="00A074CE"/>
    <w:rsid w:val="00A11198"/>
    <w:rsid w:val="00A125B0"/>
    <w:rsid w:val="00A138DF"/>
    <w:rsid w:val="00A15BE2"/>
    <w:rsid w:val="00A15DB6"/>
    <w:rsid w:val="00A21CA7"/>
    <w:rsid w:val="00A221C4"/>
    <w:rsid w:val="00A25B60"/>
    <w:rsid w:val="00A36362"/>
    <w:rsid w:val="00A5548B"/>
    <w:rsid w:val="00A55724"/>
    <w:rsid w:val="00A62B67"/>
    <w:rsid w:val="00A63099"/>
    <w:rsid w:val="00A66E39"/>
    <w:rsid w:val="00A7173E"/>
    <w:rsid w:val="00A73E0D"/>
    <w:rsid w:val="00A74C35"/>
    <w:rsid w:val="00A7711E"/>
    <w:rsid w:val="00A7779F"/>
    <w:rsid w:val="00A83D53"/>
    <w:rsid w:val="00A8413C"/>
    <w:rsid w:val="00A903AE"/>
    <w:rsid w:val="00A9216D"/>
    <w:rsid w:val="00AB0EBA"/>
    <w:rsid w:val="00AD3564"/>
    <w:rsid w:val="00AE02F5"/>
    <w:rsid w:val="00AE1195"/>
    <w:rsid w:val="00AE1AA0"/>
    <w:rsid w:val="00AE3F26"/>
    <w:rsid w:val="00AF293A"/>
    <w:rsid w:val="00AF2A66"/>
    <w:rsid w:val="00B00131"/>
    <w:rsid w:val="00B055AD"/>
    <w:rsid w:val="00B067EC"/>
    <w:rsid w:val="00B21EAE"/>
    <w:rsid w:val="00B2587D"/>
    <w:rsid w:val="00B31F71"/>
    <w:rsid w:val="00B44100"/>
    <w:rsid w:val="00B4623E"/>
    <w:rsid w:val="00B528B2"/>
    <w:rsid w:val="00B55656"/>
    <w:rsid w:val="00B56DF6"/>
    <w:rsid w:val="00B6150B"/>
    <w:rsid w:val="00B647FB"/>
    <w:rsid w:val="00B7049B"/>
    <w:rsid w:val="00B74675"/>
    <w:rsid w:val="00B82439"/>
    <w:rsid w:val="00B8393C"/>
    <w:rsid w:val="00B870F7"/>
    <w:rsid w:val="00B9151B"/>
    <w:rsid w:val="00B920EE"/>
    <w:rsid w:val="00B92C37"/>
    <w:rsid w:val="00BA1AA0"/>
    <w:rsid w:val="00BC0D67"/>
    <w:rsid w:val="00BC21B2"/>
    <w:rsid w:val="00BC4567"/>
    <w:rsid w:val="00BC5C99"/>
    <w:rsid w:val="00BD1DAD"/>
    <w:rsid w:val="00BD2155"/>
    <w:rsid w:val="00BD65E4"/>
    <w:rsid w:val="00BD76A5"/>
    <w:rsid w:val="00BE4A50"/>
    <w:rsid w:val="00BF57D8"/>
    <w:rsid w:val="00BF5AAF"/>
    <w:rsid w:val="00C06FC8"/>
    <w:rsid w:val="00C12C8C"/>
    <w:rsid w:val="00C17050"/>
    <w:rsid w:val="00C23A78"/>
    <w:rsid w:val="00C2516E"/>
    <w:rsid w:val="00C25C75"/>
    <w:rsid w:val="00C356F5"/>
    <w:rsid w:val="00C47598"/>
    <w:rsid w:val="00C52679"/>
    <w:rsid w:val="00C61289"/>
    <w:rsid w:val="00C6171D"/>
    <w:rsid w:val="00C61BE3"/>
    <w:rsid w:val="00C667A4"/>
    <w:rsid w:val="00C72B8E"/>
    <w:rsid w:val="00C73AB3"/>
    <w:rsid w:val="00C834F3"/>
    <w:rsid w:val="00C877FA"/>
    <w:rsid w:val="00C914C8"/>
    <w:rsid w:val="00C92F75"/>
    <w:rsid w:val="00C94071"/>
    <w:rsid w:val="00CA38A1"/>
    <w:rsid w:val="00CA5273"/>
    <w:rsid w:val="00CA7ADD"/>
    <w:rsid w:val="00CA7BF9"/>
    <w:rsid w:val="00CB00D7"/>
    <w:rsid w:val="00CB07CD"/>
    <w:rsid w:val="00CB5AA4"/>
    <w:rsid w:val="00CC0721"/>
    <w:rsid w:val="00CC54EB"/>
    <w:rsid w:val="00CD28ED"/>
    <w:rsid w:val="00CE635B"/>
    <w:rsid w:val="00CF446C"/>
    <w:rsid w:val="00D01627"/>
    <w:rsid w:val="00D02F9F"/>
    <w:rsid w:val="00D0455B"/>
    <w:rsid w:val="00D04827"/>
    <w:rsid w:val="00D16684"/>
    <w:rsid w:val="00D2015C"/>
    <w:rsid w:val="00D20A15"/>
    <w:rsid w:val="00D24AFD"/>
    <w:rsid w:val="00D27699"/>
    <w:rsid w:val="00D30D6A"/>
    <w:rsid w:val="00D31CA5"/>
    <w:rsid w:val="00D365B7"/>
    <w:rsid w:val="00D36B8A"/>
    <w:rsid w:val="00D408D7"/>
    <w:rsid w:val="00D42E94"/>
    <w:rsid w:val="00D46106"/>
    <w:rsid w:val="00D50EF6"/>
    <w:rsid w:val="00D517C8"/>
    <w:rsid w:val="00D5362A"/>
    <w:rsid w:val="00D5436A"/>
    <w:rsid w:val="00D62FC0"/>
    <w:rsid w:val="00D643B5"/>
    <w:rsid w:val="00D678C0"/>
    <w:rsid w:val="00D775B9"/>
    <w:rsid w:val="00D77D00"/>
    <w:rsid w:val="00D81623"/>
    <w:rsid w:val="00D821D5"/>
    <w:rsid w:val="00D945CD"/>
    <w:rsid w:val="00D96003"/>
    <w:rsid w:val="00DA20A4"/>
    <w:rsid w:val="00DA4FA8"/>
    <w:rsid w:val="00DB1709"/>
    <w:rsid w:val="00DB5161"/>
    <w:rsid w:val="00DC376F"/>
    <w:rsid w:val="00DC759B"/>
    <w:rsid w:val="00DD2F30"/>
    <w:rsid w:val="00DE347B"/>
    <w:rsid w:val="00DE4D14"/>
    <w:rsid w:val="00DF1AC0"/>
    <w:rsid w:val="00DF5208"/>
    <w:rsid w:val="00DF5B75"/>
    <w:rsid w:val="00DF6D50"/>
    <w:rsid w:val="00E15FB0"/>
    <w:rsid w:val="00E20449"/>
    <w:rsid w:val="00E21B32"/>
    <w:rsid w:val="00E228EC"/>
    <w:rsid w:val="00E24113"/>
    <w:rsid w:val="00E26B08"/>
    <w:rsid w:val="00E27648"/>
    <w:rsid w:val="00E430E8"/>
    <w:rsid w:val="00E50DF1"/>
    <w:rsid w:val="00E62296"/>
    <w:rsid w:val="00E71965"/>
    <w:rsid w:val="00E94A41"/>
    <w:rsid w:val="00E95DF0"/>
    <w:rsid w:val="00EB6898"/>
    <w:rsid w:val="00EB6E74"/>
    <w:rsid w:val="00EC335C"/>
    <w:rsid w:val="00EC540F"/>
    <w:rsid w:val="00ED166E"/>
    <w:rsid w:val="00ED1819"/>
    <w:rsid w:val="00ED2C67"/>
    <w:rsid w:val="00ED6CD7"/>
    <w:rsid w:val="00EE3823"/>
    <w:rsid w:val="00EE569B"/>
    <w:rsid w:val="00EE72D8"/>
    <w:rsid w:val="00EE76FB"/>
    <w:rsid w:val="00EF6A25"/>
    <w:rsid w:val="00EF7696"/>
    <w:rsid w:val="00F00AB3"/>
    <w:rsid w:val="00F00B0B"/>
    <w:rsid w:val="00F0529E"/>
    <w:rsid w:val="00F161D9"/>
    <w:rsid w:val="00F16B8F"/>
    <w:rsid w:val="00F16C44"/>
    <w:rsid w:val="00F20016"/>
    <w:rsid w:val="00F24C9E"/>
    <w:rsid w:val="00F25255"/>
    <w:rsid w:val="00F326EB"/>
    <w:rsid w:val="00F335A0"/>
    <w:rsid w:val="00F33678"/>
    <w:rsid w:val="00F33A9F"/>
    <w:rsid w:val="00F45045"/>
    <w:rsid w:val="00F51409"/>
    <w:rsid w:val="00F5203B"/>
    <w:rsid w:val="00F55909"/>
    <w:rsid w:val="00F55ED1"/>
    <w:rsid w:val="00F57B9A"/>
    <w:rsid w:val="00F6226A"/>
    <w:rsid w:val="00F65E2C"/>
    <w:rsid w:val="00F673F7"/>
    <w:rsid w:val="00F73642"/>
    <w:rsid w:val="00F76D20"/>
    <w:rsid w:val="00F81927"/>
    <w:rsid w:val="00F83419"/>
    <w:rsid w:val="00F878AD"/>
    <w:rsid w:val="00F91B00"/>
    <w:rsid w:val="00FA25A8"/>
    <w:rsid w:val="00FB2180"/>
    <w:rsid w:val="00FC1B89"/>
    <w:rsid w:val="00FC2503"/>
    <w:rsid w:val="00FC2CB4"/>
    <w:rsid w:val="00FD1C26"/>
    <w:rsid w:val="00FD1D80"/>
    <w:rsid w:val="00FD26B9"/>
    <w:rsid w:val="00FD6C18"/>
    <w:rsid w:val="00FF01CA"/>
    <w:rsid w:val="00FF156A"/>
    <w:rsid w:val="0E66314A"/>
    <w:rsid w:val="29BC1580"/>
    <w:rsid w:val="7B9823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0"/>
    <w:pPr>
      <w:adjustRightInd/>
      <w:spacing w:line="240" w:lineRule="auto"/>
    </w:pPr>
    <w:rPr>
      <w:rFonts w:ascii="宋体" w:hAnsi="Courier New"/>
      <w:kern w:val="2"/>
    </w:rPr>
  </w:style>
  <w:style w:type="paragraph" w:styleId="3">
    <w:name w:val="Balloon Text"/>
    <w:basedOn w:val="1"/>
    <w:link w:val="12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纯文本 Char"/>
    <w:basedOn w:val="7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7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3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中国仙剑音乐网</Company>
  <Pages>2</Pages>
  <Words>137</Words>
  <Characters>784</Characters>
  <Lines>6</Lines>
  <Paragraphs>1</Paragraphs>
  <TotalTime>81</TotalTime>
  <ScaleCrop>false</ScaleCrop>
  <LinksUpToDate>false</LinksUpToDate>
  <CharactersWithSpaces>920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2019-01-28T10:45:00Z</dcterms:created>
  <dc:creator>牛嘉丽</dc:creator>
  <cp:lastModifiedBy>樱雯</cp:lastModifiedBy>
  <cp:lastPrinted>2018-06-21T09:02:00Z</cp:lastPrinted>
  <dcterms:modified xsi:type="dcterms:W3CDTF">2019-11-23T03:52:44Z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