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关于2018年高台县一般公共预算支出预算的说明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2018年，高台县一般公共预算支出预算105683元，其中：本级财力支出79375万元，上级专项支出26308万元。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</w:rPr>
        <w:t>县行政事业单位财政拨款“三公”经费预算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412万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元，同比下降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6.58</w:t>
      </w:r>
      <w:r>
        <w:rPr>
          <w:rFonts w:hint="eastAsia" w:ascii="仿宋_GB2312" w:hAnsi="仿宋_GB2312" w:eastAsia="仿宋_GB2312" w:cs="仿宋_GB2312"/>
          <w:sz w:val="32"/>
          <w:szCs w:val="32"/>
        </w:rPr>
        <w:t>%。农林水、教育、社会保障、医疗卫生等民生支出占本级一般公共预算支出的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62.81</w:t>
      </w:r>
      <w:r>
        <w:rPr>
          <w:rFonts w:hint="eastAsia" w:ascii="仿宋_GB2312" w:hAnsi="仿宋_GB2312" w:eastAsia="仿宋_GB2312" w:cs="仿宋_GB2312"/>
          <w:sz w:val="32"/>
          <w:szCs w:val="32"/>
        </w:rPr>
        <w:t>%。分科目情况如下：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一般公共服务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支出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13985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人大事务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万元，其中：十八届人大三次会议费21万元、县人大代表活动费15.1万元、镇人大代表活动费23.3万元。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政协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事务支出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242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委员视察活动费13万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、政协书籍出版经费14万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、九届三次会议费15.3万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政府办公室及相关机构事务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8010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万元，其中：政务中心场地租赁费100万元、公车改革运行维护费165万元、四大班子公务接待费62万元、移动公厕建设100万元。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发展与改革事务287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万元，其中：项目经费20万元、PPP项目工作经费10万元。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统计信息事务162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万元，其中：城乡住户调查样本轮换及电子记账18万元、经济普查10万元。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财政事务1028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农村综合改革15万元、国库集中支付代理费及跨行业务手续费等25.8万元、财政大平台软件技术服务费8万元、国有资产信息管理系统服务费7万元、绩效评价工作经费20万元、综合治税平台建设经费48万元、会计核算中心购置经费25万元、投资评审经费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7.</w:t>
      </w:r>
      <w:r>
        <w:rPr>
          <w:rFonts w:hint="eastAsia" w:ascii="仿宋_GB2312" w:hAnsi="仿宋_GB2312" w:eastAsia="仿宋_GB2312" w:cs="仿宋_GB2312"/>
          <w:sz w:val="32"/>
          <w:szCs w:val="32"/>
        </w:rPr>
        <w:t>审计事务209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万元，其中：购买社会服务机构参与政府投资项目审计服务费25万元。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8.</w:t>
      </w:r>
      <w:r>
        <w:rPr>
          <w:rFonts w:hint="eastAsia" w:ascii="仿宋_GB2312" w:hAnsi="仿宋_GB2312" w:eastAsia="仿宋_GB2312" w:cs="仿宋_GB2312"/>
          <w:sz w:val="32"/>
          <w:szCs w:val="32"/>
        </w:rPr>
        <w:t>纪检监察事务362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万元，其中：镇纪检组织经费36万元、县廉政教育馆维护费10万元、监察委购置经费10万元。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9.</w:t>
      </w:r>
      <w:r>
        <w:rPr>
          <w:rFonts w:hint="eastAsia" w:ascii="仿宋_GB2312" w:hAnsi="仿宋_GB2312" w:eastAsia="仿宋_GB2312" w:cs="仿宋_GB2312"/>
          <w:sz w:val="32"/>
          <w:szCs w:val="32"/>
        </w:rPr>
        <w:t>商贸事务266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万元，其中：张交会10万元、两创示范资金（财政借款）145.39万元、金田地再生资源市场搬迁费（财政借款）23.19万元。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10.</w:t>
      </w:r>
      <w:r>
        <w:rPr>
          <w:rFonts w:hint="eastAsia" w:ascii="仿宋_GB2312" w:hAnsi="仿宋_GB2312" w:eastAsia="仿宋_GB2312" w:cs="仿宋_GB2312"/>
          <w:sz w:val="32"/>
          <w:szCs w:val="32"/>
        </w:rPr>
        <w:t>工商行政管理事务589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万元，其中：商标培育经费10万元。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11.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质量技术监督与检验检疫事务15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12.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档案事务87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万元，其中：档案管护抢救费及纸质数字化扫描费等工作经费20万元。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13.</w:t>
      </w:r>
      <w:r>
        <w:rPr>
          <w:rFonts w:hint="eastAsia" w:ascii="仿宋_GB2312" w:hAnsi="仿宋_GB2312" w:eastAsia="仿宋_GB2312" w:cs="仿宋_GB2312"/>
          <w:sz w:val="32"/>
          <w:szCs w:val="32"/>
        </w:rPr>
        <w:t>民主党派及工商联事务35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14.</w:t>
      </w:r>
      <w:r>
        <w:rPr>
          <w:rFonts w:hint="eastAsia" w:ascii="仿宋_GB2312" w:hAnsi="仿宋_GB2312" w:eastAsia="仿宋_GB2312" w:cs="仿宋_GB2312"/>
          <w:sz w:val="32"/>
          <w:szCs w:val="32"/>
        </w:rPr>
        <w:t>群众团体事务542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工会经费120万元、困难职工帮扶慰问25.72万元、干部体检51万元，三八、执委扩大会及特色工作经费8万元、基层妇联工作经费18万元、村（社区）妇联主席（含计划生育管理员）报酬99.36万元，基层团建工作经费18万元、村（社区）团支书报酬58.8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32"/>
          <w:szCs w:val="32"/>
        </w:rPr>
        <w:t>党委办公室及相关机构事务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万元，其中：“四办两院一局”电子政务内网建设费50.3万元、涉法涉诉及刑事被害人救助资金14万元、社会服务管理信息平台建设账号服务费100万元。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组织事务384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万元，其中：干部人事档案数字化建设42万元、基层党建10万元、远程教育20万元、困难党员帮扶救助10万元、七一表彰10万元、专家科研工作站人才发展项目30万元、村（社区）活动场所建设资金70万元。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17.</w:t>
      </w:r>
      <w:r>
        <w:rPr>
          <w:rFonts w:hint="eastAsia" w:ascii="仿宋_GB2312" w:hAnsi="仿宋_GB2312" w:eastAsia="仿宋_GB2312" w:cs="仿宋_GB2312"/>
          <w:sz w:val="32"/>
          <w:szCs w:val="32"/>
        </w:rPr>
        <w:t>宣传事务221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万元，其中：精神文明、思想政治、国防、未成年人教育13.65万元、公益广告牌制作25万元、春节亮化经费42.3万元。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sz w:val="32"/>
          <w:szCs w:val="32"/>
        </w:rPr>
        <w:t>统战事务65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其他一般公共服务支出364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万元，其中：民兵20万元，旅游航空航线培育经费300万元。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国防支出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50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国防动员50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万元，为上级提前下达转移支付资金，用于各人防重点工程建设经费。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公共安全支出4237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武装警察308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大中队业务经费84万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（含车辆经费）、文职人员补助14万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、高危补助33.6万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、执勤加班补助13.56万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、消防器材购置费80万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、业务用房欠款57.5万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公安3206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公用经费含看守所运行35万元、禁毒经费20万元（含禁毒人员奖励）、巡警及合同制人员工资30万元、加班补助154.21万元；人犯给养费24.6万元、拘留人员给养费15.29万元、项目工程欠款及装备购置50万元、智慧城市视频监控系统租赁费162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检察103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4.</w:t>
      </w:r>
      <w:r>
        <w:rPr>
          <w:rFonts w:hint="eastAsia" w:ascii="仿宋_GB2312" w:hAnsi="仿宋_GB2312" w:eastAsia="仿宋_GB2312" w:cs="仿宋_GB2312"/>
          <w:sz w:val="32"/>
          <w:szCs w:val="32"/>
        </w:rPr>
        <w:t>法院171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司法449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万元，其中：人民调解个案补贴17.28万元。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（四）</w:t>
      </w:r>
      <w:r>
        <w:rPr>
          <w:rFonts w:hint="eastAsia" w:ascii="黑体" w:hAnsi="黑体" w:eastAsia="黑体" w:cs="黑体"/>
          <w:sz w:val="32"/>
          <w:szCs w:val="32"/>
        </w:rPr>
        <w:t>教育支出23474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教育管理事务544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万元，其中：少儿中心、中高考、资助中心等经费20万、教育督导经费15万、普通高校招生考试费10万、普通高中学业水平考试费12.1万。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普通教育20248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营养餐改善290.9万元、营养餐炊事员工资130.5万元、校车安全配套37万元、教师培训费190万元、危房改造199万元、生均经费24万元（含特教经费6万元）、乡村教师生活补助及交通补贴177.3万元、班主任补助105.88万元、农村代课教师补助35.56万元、少年军校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3.</w:t>
      </w:r>
      <w:r>
        <w:rPr>
          <w:rFonts w:hint="eastAsia" w:ascii="仿宋_GB2312" w:hAnsi="仿宋_GB2312" w:eastAsia="仿宋_GB2312" w:cs="仿宋_GB2312"/>
          <w:sz w:val="32"/>
          <w:szCs w:val="32"/>
        </w:rPr>
        <w:t>职业教育2401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万元，其中：技能大赛专项经费10万元。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进修及培训179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万元，其中：培训经费50万元。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特殊教育20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其他教育支出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科学技术支出759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科学技术管理事务490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万元，其中：科技馆建设400万元、科学技术奖8万元。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应用研究8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科学技术普及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261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万元，其中：科普经费10万元、科技馆运行管理经费200万元（财政借款150万元）。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（六）</w:t>
      </w:r>
      <w:r>
        <w:rPr>
          <w:rFonts w:hint="eastAsia" w:ascii="黑体" w:hAnsi="黑体" w:eastAsia="黑体" w:cs="黑体"/>
          <w:sz w:val="32"/>
          <w:szCs w:val="32"/>
        </w:rPr>
        <w:t>文化体育与传媒支出2605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文化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659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万元，其中：两节活动经费10万元、农家书屋管理员补助10万元、文化资源共享工程运行经费10万元、骆驼城遗址国家考古遗址公园规划编制经费37.8万元。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文物900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万元，其中：上级下达专项转移支付资金710万元，主要用于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博物馆纪念馆免费开放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600万元，甘肃省文物保护专项资金110万元。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体育412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赛事承办经费50万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、“控路者”发布会经费（财政借款）25万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新闻出版广播影视326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万元，其中：电视台运行30万元。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其他文化体育与传媒支出308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公共文化服务体系建设专项资金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社会保障与就业支出18060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</w:rPr>
        <w:t>人力资源和社会保障管理事务1326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社会保险机构工作经费13万元（含城乡居民社保卡补办经费2万元）、城乡居民养老保险机构工作经费17万元（含村级协管员补助12万元）、城乡居民医疗保险机构工作经费10万元、全民参保登记经费10万元、大中专毕业生见习生生活补助和到企业服务补助及人才发展经费625万元、基层人员服务平台特定公益性岗位人员工资补助40.32万元、异地居住离退休人员生存认证专项经费15万元、农村实用人才培训经费20万元、社会保险标准化建设经费25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民政管理事务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517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万元，其中：低保工作经费11万元、敬老院管理费100万元（含镇敬老院）、重度残疾人护理补贴和特困残疾人生活补贴25.25万元、城乡社区老年人日间照料中心补助30万元。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行政事业单位离退休8049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4.</w:t>
      </w:r>
      <w:r>
        <w:rPr>
          <w:rFonts w:hint="eastAsia" w:ascii="仿宋_GB2312" w:hAnsi="仿宋_GB2312" w:eastAsia="仿宋_GB2312" w:cs="仿宋_GB2312"/>
          <w:sz w:val="32"/>
          <w:szCs w:val="32"/>
        </w:rPr>
        <w:t>就业补助827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抚恤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sz w:val="32"/>
          <w:szCs w:val="32"/>
        </w:rPr>
        <w:t>退役安置156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7.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社会福利23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残疾人事业156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村（社区）残疾人专职委员误工补贴18.48万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自然灾害生活救助6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10.</w:t>
      </w:r>
      <w:r>
        <w:rPr>
          <w:rFonts w:hint="eastAsia" w:ascii="仿宋_GB2312" w:hAnsi="仿宋_GB2312" w:eastAsia="仿宋_GB2312" w:cs="仿宋_GB2312"/>
          <w:sz w:val="32"/>
          <w:szCs w:val="32"/>
        </w:rPr>
        <w:t>最低生活保障3403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11.</w:t>
      </w:r>
      <w:r>
        <w:rPr>
          <w:rFonts w:hint="eastAsia" w:ascii="仿宋_GB2312" w:hAnsi="仿宋_GB2312" w:eastAsia="仿宋_GB2312" w:cs="仿宋_GB2312"/>
          <w:sz w:val="32"/>
          <w:szCs w:val="32"/>
        </w:rPr>
        <w:t>临时救助16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万元，其中：城乡临时救助16万元。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12.</w:t>
      </w:r>
      <w:r>
        <w:rPr>
          <w:rFonts w:hint="eastAsia" w:ascii="仿宋_GB2312" w:hAnsi="仿宋_GB2312" w:eastAsia="仿宋_GB2312" w:cs="仿宋_GB2312"/>
          <w:sz w:val="32"/>
          <w:szCs w:val="32"/>
        </w:rPr>
        <w:t>特困人员救助供养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136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万元，其中：五保供养136.12万元。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13.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财政对基本养老保险基金的补助2730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万元，其中：城乡居民养老保险县级配套210.42万元，老党员及离任村干部等生活补贴75万元。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14.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财政对其他社会保险基金的补助426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万元，其中：失业保险174.09万元，工伤保险109.49万元，生育保险142.03万元。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医疗卫生与计划生育支出8520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医疗卫生与计划生育管理事务382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公立医院1183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药品零差率补助县配套69.14万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、重点学科和人才队伍建设经费30万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、急诊急救和传染病收治专项10万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元，药品零差率补助县配套53.23万元、重点学科和人才队伍建设经费30万元。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基层医疗卫生机构1890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万元，其中：村卫生所建设配套35万元、乡村医生补助34.8万元、基层医疗机构实施基本药物制度补助68万元、社区卫生服务中心经费10万元、乡村医生养老金补助115万元。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公共卫生1229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万元，其中：基本公共卫生服务市县配套19.2万元、婚检补助12万元、健康促进县专项经费37万元。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中医药25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6.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计划生育事务234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万元，其中：计划生育政策配套经费130万（含自管小组长工资）。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7.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食品和药品监督管理事务354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万元，其中：食品监管及抽验经费15万元、食品药品委托检验经费30万元、各村食品安全协管员报酬17.4万元。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8.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行政事业单位医疗2696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万元，其中：含离休干部医药费60万元、上管单位医药费68.07万元。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9.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财政对基本医疗保险基金的补助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167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万元，其中：新农合县级配套120万元，城镇居民基本医疗保险县级配套46.89万元。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10.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医疗救助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345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11.</w:t>
      </w:r>
      <w:r>
        <w:rPr>
          <w:rFonts w:hint="eastAsia" w:ascii="仿宋_GB2312" w:hAnsi="仿宋_GB2312" w:eastAsia="仿宋_GB2312" w:cs="仿宋_GB2312"/>
          <w:sz w:val="32"/>
          <w:szCs w:val="32"/>
        </w:rPr>
        <w:t>优抚对象医疗15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节能环保支出6450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环境保护管理事务189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污染防治239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污染源普查10万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、环境监察能力建设及执法20万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、生态红线划定工作经费20万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、重点生态功能区转移支付绩效评估考核环境质量现状监测60万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、地表水自动监测站建设50万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、淘汰黄标车补助75.41万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</w:rPr>
        <w:t>自然生态保护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4807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山水林田湖草项目配套及自然生态保护4747万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退耕还林1185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污染减排30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城乡社区支出2034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城乡社区管理事务910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园区管理费、机井维护及绿化费40万元、南站广场管理12万元、园区16万元、盐池工业园区绿化及工程建设50万元、工业园区发展规划环评经费（财政借款）25万元、盐池供水站运转经费30万元，城管数字化监控设施租赁费25万元、公共自行车租赁运营费15万元（含无线WIFI使用费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城乡社区公共设施994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万元，其中：新老城区维护250万元、月牙湖景区垂钓园设施维护35万元、污水处理厂2018年运行费606.96万元、污水处理厂历年运行费和淤泥拉运费及维修费78万元、新型城镇化试点经费20万元。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城乡社区环境卫生130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万元，其中：新城区垃圾清扫清运处理经费130万元。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十一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农林水支出16323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农业4919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万元，其中：绿色蔬菜产业园区项目经费30万元、村级防疫员38.88万元、畜产品安全监管18万元（含生猪无害化处理县配套）、县委1号文件配套600万元、生态科技园区建设30万元。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林业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1850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万元，其中：红西路军纪念馆出口道路绿化管理60万元、观鸟园管理17万元、南部绿色通道二期工程管理20万元，城区绿化及水如意生态园管护170万元。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2389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万元，其中：农村人饮工程维修基金20万元、山洪灾害防治非工程措施项目15万元。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4.</w:t>
      </w:r>
      <w:r>
        <w:rPr>
          <w:rFonts w:hint="eastAsia" w:ascii="仿宋_GB2312" w:hAnsi="仿宋_GB2312" w:eastAsia="仿宋_GB2312" w:cs="仿宋_GB2312"/>
          <w:sz w:val="32"/>
          <w:szCs w:val="32"/>
        </w:rPr>
        <w:t>扶贫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1624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万元，其中：扶贫县配套410万元。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5.</w:t>
      </w:r>
      <w:r>
        <w:rPr>
          <w:rFonts w:hint="eastAsia" w:ascii="仿宋_GB2312" w:hAnsi="仿宋_GB2312" w:eastAsia="仿宋_GB2312" w:cs="仿宋_GB2312"/>
          <w:sz w:val="32"/>
          <w:szCs w:val="32"/>
        </w:rPr>
        <w:t>农业综合开发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989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万元，其中：世行项目配套80万元、六坝中型灌区节水改造项目配套60万元。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农村综合改革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4362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村级一事一议县级配套900万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元，美丽乡村建设县级配套200万元。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普惠金融发展支出190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万元，涉农贷款增量奖励50万元，农业保险保费补贴80万元，创业担保贷款贴息60万元。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交通运输支出1114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公路水路运输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724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万元，其中：公交车补贴80万元，县乡道路养护经费100万元。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车辆购置税支出390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万元。其中：中央车购税用于一般公路建设项目资金390万元。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资源勘探信息等支出522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工业和信息产业监管342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万元，招商及兰洽会50万元、掌上服务平台建设（财政借款）15万元。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安全生产监管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180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安全监察工作经费25万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、安全生产专项经费10万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商业服务业等支出358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商业流通事务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74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2.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旅游业管理与服务支出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213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旅游工作经费20万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、旅游节会活动经费10万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、互联网一体化营销及旅游项目规划经费70万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3.</w:t>
      </w:r>
      <w:r>
        <w:rPr>
          <w:rFonts w:hint="eastAsia" w:ascii="仿宋_GB2312" w:hAnsi="仿宋_GB2312" w:eastAsia="仿宋_GB2312" w:cs="仿宋_GB2312"/>
          <w:sz w:val="32"/>
          <w:szCs w:val="32"/>
        </w:rPr>
        <w:t>涉外发展服务支出71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国土海洋气象等支出995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1.</w:t>
      </w:r>
      <w:r>
        <w:rPr>
          <w:rFonts w:hint="eastAsia" w:ascii="仿宋_GB2312" w:hAnsi="仿宋_GB2312" w:eastAsia="仿宋_GB2312" w:cs="仿宋_GB2312"/>
          <w:sz w:val="32"/>
          <w:szCs w:val="32"/>
        </w:rPr>
        <w:t>国土资源事务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918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万元，其中：</w:t>
      </w:r>
      <w:r>
        <w:rPr>
          <w:rFonts w:hint="eastAsia" w:ascii="仿宋_GB2312" w:hAnsi="仿宋_GB2312" w:eastAsia="仿宋_GB2312" w:cs="仿宋_GB2312"/>
          <w:sz w:val="32"/>
          <w:szCs w:val="32"/>
        </w:rPr>
        <w:t>方架山-银洞子硅石资源调查评价46万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、空间坐标转换10万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、镇村社土地利用总体规划调整完善专项经费40万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</w:rPr>
        <w:t>、耕地质量等别更新评价成果10万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2.</w:t>
      </w:r>
      <w:r>
        <w:rPr>
          <w:rFonts w:hint="eastAsia" w:ascii="仿宋_GB2312" w:hAnsi="仿宋_GB2312" w:eastAsia="仿宋_GB2312" w:cs="仿宋_GB2312"/>
          <w:sz w:val="32"/>
          <w:szCs w:val="32"/>
        </w:rPr>
        <w:t>地震事务48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</w:rPr>
        <w:t>气象事务29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住房保障支出1570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其中：城镇保障性住房安居工程专项资金1534万元，城镇低收入家庭住房租赁补贴36万元。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粮油物资储备支出212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其中:</w:t>
      </w:r>
      <w:r>
        <w:rPr>
          <w:rFonts w:hint="eastAsia" w:ascii="仿宋_GB2312" w:hAnsi="仿宋_GB2312" w:eastAsia="仿宋_GB2312" w:cs="仿宋_GB2312"/>
          <w:sz w:val="32"/>
          <w:szCs w:val="32"/>
        </w:rPr>
        <w:t>储备粮油利息补贴92万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十八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债务付息支出1572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十九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其他支出2043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分成550万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、还贷10万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、有偿资金回收10万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、援藏130万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、外贷项目扣款300万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、张掖市矿山救护大队运行经费30万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、日元风沙治理项目贷款本金及转贷手续费扣款13万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、环境整治专项资金500万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、财源建设专项资金500万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）</w:t>
      </w:r>
      <w:r>
        <w:rPr>
          <w:rFonts w:hint="eastAsia" w:ascii="黑体" w:hAnsi="黑体" w:eastAsia="黑体" w:cs="黑体"/>
          <w:sz w:val="32"/>
          <w:szCs w:val="32"/>
        </w:rPr>
        <w:t>预备费</w:t>
      </w:r>
      <w:r>
        <w:rPr>
          <w:rFonts w:hint="eastAsia" w:ascii="黑体" w:hAnsi="黑体" w:eastAsia="黑体" w:cs="黑体"/>
          <w:sz w:val="32"/>
          <w:szCs w:val="32"/>
        </w:rPr>
        <w:tab/>
      </w:r>
      <w:r>
        <w:rPr>
          <w:rFonts w:hint="eastAsia" w:ascii="黑体" w:hAnsi="黑体" w:eastAsia="黑体" w:cs="黑体"/>
          <w:sz w:val="32"/>
          <w:szCs w:val="32"/>
        </w:rPr>
        <w:t>800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锐字工房云字库行楷GBK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D07E8B"/>
    <w:rsid w:val="04FC7B05"/>
    <w:rsid w:val="04FD32A1"/>
    <w:rsid w:val="0544221B"/>
    <w:rsid w:val="05FB1692"/>
    <w:rsid w:val="07584D9D"/>
    <w:rsid w:val="09891122"/>
    <w:rsid w:val="09FF33BF"/>
    <w:rsid w:val="1090742E"/>
    <w:rsid w:val="11CC205D"/>
    <w:rsid w:val="13D16B0D"/>
    <w:rsid w:val="166C22C9"/>
    <w:rsid w:val="18F42C0F"/>
    <w:rsid w:val="1DBB5852"/>
    <w:rsid w:val="1DD13556"/>
    <w:rsid w:val="1E7B2279"/>
    <w:rsid w:val="1EB8740B"/>
    <w:rsid w:val="221C45A5"/>
    <w:rsid w:val="224E2CAC"/>
    <w:rsid w:val="24697441"/>
    <w:rsid w:val="258D53BC"/>
    <w:rsid w:val="277E5A1E"/>
    <w:rsid w:val="29573EC4"/>
    <w:rsid w:val="2DB42E80"/>
    <w:rsid w:val="2DD8224A"/>
    <w:rsid w:val="311B50F0"/>
    <w:rsid w:val="329E12C7"/>
    <w:rsid w:val="357545EE"/>
    <w:rsid w:val="37F579E9"/>
    <w:rsid w:val="39B16697"/>
    <w:rsid w:val="3B173364"/>
    <w:rsid w:val="3B3F7603"/>
    <w:rsid w:val="41D07E8B"/>
    <w:rsid w:val="428E6FD7"/>
    <w:rsid w:val="42AB1CF4"/>
    <w:rsid w:val="504B296A"/>
    <w:rsid w:val="518F353E"/>
    <w:rsid w:val="51F0477F"/>
    <w:rsid w:val="52A2757B"/>
    <w:rsid w:val="5539552F"/>
    <w:rsid w:val="554947C5"/>
    <w:rsid w:val="58492044"/>
    <w:rsid w:val="59A329A4"/>
    <w:rsid w:val="5A3B3D97"/>
    <w:rsid w:val="5B660023"/>
    <w:rsid w:val="5BC742E5"/>
    <w:rsid w:val="5C807F30"/>
    <w:rsid w:val="5D0C2374"/>
    <w:rsid w:val="5E6130DD"/>
    <w:rsid w:val="5F7105D9"/>
    <w:rsid w:val="64590C8F"/>
    <w:rsid w:val="675F606D"/>
    <w:rsid w:val="67C9753F"/>
    <w:rsid w:val="6B5E02CB"/>
    <w:rsid w:val="6D023AAC"/>
    <w:rsid w:val="6E4D5695"/>
    <w:rsid w:val="6F9510A1"/>
    <w:rsid w:val="71CA1404"/>
    <w:rsid w:val="72F035D3"/>
    <w:rsid w:val="763D10C9"/>
    <w:rsid w:val="786C4328"/>
    <w:rsid w:val="79A364D5"/>
    <w:rsid w:val="7A4C197A"/>
    <w:rsid w:val="7AC63E6A"/>
    <w:rsid w:val="7B2A1FD5"/>
    <w:rsid w:val="7C6E1422"/>
    <w:rsid w:val="7FDC7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2018-06-11T08:59:00Z</dcterms:created>
  <dc:creator>樱雯</dc:creator>
  <cp:lastModifiedBy>樱雯</cp:lastModifiedBy>
  <dcterms:modified xsi:type="dcterms:W3CDTF">2018-06-14T04:09:20Z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