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line="560" w:lineRule="exact"/>
        <w:jc w:val="left"/>
        <w:rPr>
          <w:rFonts w:hint="eastAsia" w:ascii="仿宋_GB2312" w:eastAsia="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spacing w:line="560" w:lineRule="exact"/>
        <w:jc w:val="left"/>
        <w:rPr>
          <w:rFonts w:hint="eastAsia" w:ascii="仿宋_GB2312" w:eastAsia="仿宋_GB2312"/>
          <w:sz w:val="32"/>
          <w:szCs w:val="32"/>
        </w:rPr>
      </w:pPr>
    </w:p>
    <w:p>
      <w:pPr>
        <w:pStyle w:val="12"/>
        <w:spacing w:line="500" w:lineRule="exact"/>
        <w:ind w:right="125"/>
        <w:jc w:val="center"/>
        <w:rPr>
          <w:rFonts w:hint="eastAsia" w:ascii="方正小标宋简体" w:hAnsi="方正小标宋简体" w:eastAsia="方正小标宋简体" w:cs="方正小标宋简体"/>
          <w:b w:val="0"/>
          <w:bCs w:val="0"/>
          <w:kern w:val="2"/>
          <w:sz w:val="44"/>
          <w:szCs w:val="44"/>
          <w:lang w:val="en-US" w:eastAsia="zh-CN"/>
        </w:rPr>
      </w:pPr>
      <w:r>
        <w:rPr>
          <w:rFonts w:hint="eastAsia" w:ascii="方正小标宋简体" w:hAnsi="方正小标宋简体" w:eastAsia="方正小标宋简体" w:cs="方正小标宋简体"/>
          <w:b w:val="0"/>
          <w:bCs w:val="0"/>
          <w:kern w:val="2"/>
          <w:sz w:val="44"/>
          <w:szCs w:val="44"/>
          <w:lang w:eastAsia="zh-CN"/>
        </w:rPr>
        <w:t>20</w:t>
      </w:r>
      <w:r>
        <w:rPr>
          <w:rFonts w:hint="eastAsia" w:ascii="方正小标宋简体" w:hAnsi="方正小标宋简体" w:eastAsia="方正小标宋简体" w:cs="方正小标宋简体"/>
          <w:b w:val="0"/>
          <w:bCs w:val="0"/>
          <w:kern w:val="2"/>
          <w:sz w:val="44"/>
          <w:szCs w:val="44"/>
          <w:lang w:val="en-US" w:eastAsia="zh-CN"/>
        </w:rPr>
        <w:t>22</w:t>
      </w:r>
      <w:r>
        <w:rPr>
          <w:rFonts w:hint="eastAsia" w:ascii="方正小标宋简体" w:hAnsi="方正小标宋简体" w:eastAsia="方正小标宋简体" w:cs="方正小标宋简体"/>
          <w:b w:val="0"/>
          <w:bCs w:val="0"/>
          <w:kern w:val="2"/>
          <w:sz w:val="44"/>
          <w:szCs w:val="44"/>
          <w:lang w:eastAsia="zh-CN"/>
        </w:rPr>
        <w:t>年度</w:t>
      </w:r>
      <w:r>
        <w:rPr>
          <w:rFonts w:hint="eastAsia" w:ascii="方正小标宋简体" w:hAnsi="方正小标宋简体" w:eastAsia="方正小标宋简体" w:cs="方正小标宋简体"/>
          <w:b w:val="0"/>
          <w:bCs w:val="0"/>
          <w:kern w:val="2"/>
          <w:sz w:val="44"/>
          <w:szCs w:val="44"/>
          <w:lang w:val="en-US" w:eastAsia="zh-CN"/>
        </w:rPr>
        <w:t>高台县农村能源服务中心</w:t>
      </w:r>
    </w:p>
    <w:p>
      <w:pPr>
        <w:pStyle w:val="12"/>
        <w:spacing w:line="500" w:lineRule="exact"/>
        <w:ind w:right="125"/>
        <w:jc w:val="center"/>
        <w:rPr>
          <w:rFonts w:hint="eastAsia" w:ascii="方正小标宋简体" w:hAnsi="方正小标宋简体" w:eastAsia="方正小标宋简体" w:cs="方正小标宋简体"/>
          <w:b w:val="0"/>
          <w:bCs w:val="0"/>
          <w:kern w:val="2"/>
          <w:sz w:val="44"/>
          <w:szCs w:val="44"/>
          <w:lang w:eastAsia="zh-CN"/>
        </w:rPr>
      </w:pPr>
      <w:r>
        <w:rPr>
          <w:rFonts w:hint="eastAsia" w:ascii="方正小标宋简体" w:hAnsi="方正小标宋简体" w:eastAsia="方正小标宋简体" w:cs="方正小标宋简体"/>
          <w:b w:val="0"/>
          <w:bCs w:val="0"/>
          <w:kern w:val="2"/>
          <w:sz w:val="44"/>
          <w:szCs w:val="44"/>
          <w:lang w:val="en-US" w:eastAsia="zh-CN"/>
        </w:rPr>
        <w:t>部门</w:t>
      </w:r>
      <w:r>
        <w:rPr>
          <w:rFonts w:hint="eastAsia" w:ascii="方正小标宋简体" w:hAnsi="方正小标宋简体" w:eastAsia="方正小标宋简体" w:cs="方正小标宋简体"/>
          <w:b w:val="0"/>
          <w:bCs w:val="0"/>
          <w:kern w:val="2"/>
          <w:sz w:val="44"/>
          <w:szCs w:val="44"/>
          <w:lang w:eastAsia="zh-CN"/>
        </w:rPr>
        <w:t>绩效自评工作总结</w:t>
      </w:r>
    </w:p>
    <w:p>
      <w:pPr>
        <w:pStyle w:val="12"/>
        <w:spacing w:line="500" w:lineRule="exact"/>
        <w:ind w:right="125"/>
        <w:jc w:val="center"/>
        <w:rPr>
          <w:rFonts w:cs="Times New Roman"/>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before="0" w:afterLines="-2147483648" w:line="580" w:lineRule="exact"/>
        <w:ind w:firstLine="640" w:firstLineChars="200"/>
        <w:jc w:val="both"/>
        <w:textAlignment w:val="auto"/>
        <w:rPr>
          <w:rFonts w:hint="eastAsia" w:ascii="黑体" w:hAnsi="黑体" w:eastAsia="黑体" w:cs="黑体"/>
          <w:color w:val="auto"/>
          <w:sz w:val="32"/>
          <w:szCs w:val="32"/>
          <w:lang w:eastAsia="zh-CN"/>
        </w:rPr>
      </w:pPr>
      <w:bookmarkStart w:id="0" w:name="_GoBack"/>
      <w:bookmarkEnd w:id="0"/>
      <w:r>
        <w:rPr>
          <w:rFonts w:hint="eastAsia" w:ascii="黑体" w:hAnsi="黑体" w:eastAsia="黑体" w:cs="黑体"/>
          <w:color w:val="auto"/>
          <w:sz w:val="32"/>
          <w:szCs w:val="32"/>
          <w:lang w:eastAsia="zh-CN"/>
        </w:rPr>
        <w:t>一、自评工作开展情况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中心根据2022年决算情况梳理确定评价对象，明确工作要求和时限。以设定的绩效目标及相关法律法规、政策要求、部门职责等为依据，采用定量与定性评价相结合的比较法，通过评价指标体系对每项指标的完成情况，进行绩效自评。</w:t>
      </w:r>
    </w:p>
    <w:p>
      <w:pPr>
        <w:spacing w:line="560" w:lineRule="exact"/>
        <w:ind w:firstLine="640" w:firstLineChars="200"/>
        <w:jc w:val="left"/>
        <w:rPr>
          <w:rFonts w:hint="eastAsia" w:ascii="仿宋_GB2312" w:hAnsi="仿宋_GB2312" w:eastAsia="仿宋_GB2312" w:cs="仿宋_GB2312"/>
          <w:color w:val="auto"/>
          <w:kern w:val="2"/>
          <w:sz w:val="32"/>
          <w:szCs w:val="40"/>
          <w:lang w:val="en-US" w:eastAsia="zh-CN" w:bidi="ar-SA"/>
        </w:rPr>
      </w:pPr>
      <w:r>
        <w:rPr>
          <w:rFonts w:hint="eastAsia" w:ascii="仿宋_GB2312" w:hAnsi="仿宋_GB2312" w:eastAsia="仿宋_GB2312" w:cs="仿宋_GB2312"/>
          <w:color w:val="auto"/>
          <w:sz w:val="32"/>
          <w:szCs w:val="32"/>
          <w:lang w:val="en-US" w:eastAsia="zh-CN"/>
        </w:rPr>
        <w:t>2022年上级财政共下达我中心各类项目资金124.22万元。其中：上级专项经费69.58万元，县级专项预算及人员经费54.64万元。支出</w:t>
      </w:r>
      <w:r>
        <w:rPr>
          <w:rFonts w:hint="eastAsia" w:ascii="仿宋_GB2312" w:hAnsi="仿宋_GB2312" w:eastAsia="仿宋_GB2312" w:cs="仿宋_GB2312"/>
          <w:color w:val="auto"/>
          <w:kern w:val="2"/>
          <w:sz w:val="32"/>
          <w:szCs w:val="40"/>
          <w:lang w:val="en-US" w:eastAsia="zh-CN" w:bidi="ar-SA"/>
        </w:rPr>
        <w:t>项目资金严格按照项目批复下达的建设计划和资金使用计划进行管理，自觉把好项目资金的合理使用关，按照项目设计要求投入资金，无截留、无转移。自觉遵守财务管理制度，账务清楚，及时向财政部门报送项目建设情况和资金使用情况，自觉接受上级监督。</w:t>
      </w:r>
      <w:r>
        <w:rPr>
          <w:rFonts w:hint="eastAsia" w:ascii="仿宋_GB2312" w:hAnsi="仿宋_GB2312" w:eastAsia="仿宋_GB2312" w:cs="仿宋_GB2312"/>
          <w:color w:val="auto"/>
          <w:sz w:val="32"/>
          <w:szCs w:val="32"/>
        </w:rPr>
        <w:t>领导小组不定期进行督导检查，督促落实各项工作和技术措施，</w:t>
      </w:r>
      <w:r>
        <w:rPr>
          <w:rFonts w:hint="eastAsia" w:ascii="仿宋_GB2312" w:hAnsi="仿宋_GB2312" w:eastAsia="仿宋_GB2312" w:cs="仿宋_GB2312"/>
          <w:color w:val="auto"/>
          <w:kern w:val="2"/>
          <w:sz w:val="32"/>
          <w:szCs w:val="40"/>
          <w:lang w:val="en-US" w:eastAsia="zh-CN" w:bidi="ar-SA"/>
        </w:rPr>
        <w:t>项目建设取得了显著成效。</w:t>
      </w:r>
    </w:p>
    <w:p>
      <w:pPr>
        <w:kinsoku/>
        <w:wordWrap/>
        <w:overflowPunct/>
        <w:autoSpaceDE/>
        <w:autoSpaceDN/>
        <w:bidi w:val="0"/>
        <w:spacing w:line="550" w:lineRule="exact"/>
        <w:ind w:firstLine="640" w:firstLineChars="200"/>
        <w:jc w:val="both"/>
        <w:textAlignment w:val="auto"/>
        <w:rPr>
          <w:rStyle w:val="40"/>
          <w:rFonts w:hint="eastAsia" w:ascii="仿宋_GB2312" w:hAnsi="仿宋_GB2312" w:eastAsia="仿宋_GB2312"/>
          <w:b w:val="0"/>
          <w:bCs w:val="0"/>
          <w:i w:val="0"/>
          <w:caps w:val="0"/>
          <w:color w:val="auto"/>
          <w:kern w:val="2"/>
          <w:sz w:val="32"/>
          <w:szCs w:val="32"/>
          <w:lang w:val="en-US" w:eastAsia="zh-CN" w:bidi="ar-SA"/>
        </w:rPr>
      </w:pPr>
      <w:r>
        <w:rPr>
          <w:rStyle w:val="40"/>
          <w:rFonts w:hint="eastAsia" w:ascii="仿宋_GB2312" w:hAnsi="仿宋_GB2312" w:eastAsia="仿宋_GB2312"/>
          <w:b w:val="0"/>
          <w:bCs w:val="0"/>
          <w:i w:val="0"/>
          <w:caps w:val="0"/>
          <w:color w:val="auto"/>
          <w:kern w:val="2"/>
          <w:sz w:val="32"/>
          <w:szCs w:val="32"/>
          <w:lang w:val="en-US" w:eastAsia="zh-CN" w:bidi="ar-SA"/>
        </w:rPr>
        <w:t>2022年上级专项拨款共涉及两项，财政拨款收入为69.58万元。其中：</w:t>
      </w:r>
    </w:p>
    <w:p>
      <w:pPr>
        <w:numPr>
          <w:ilvl w:val="0"/>
          <w:numId w:val="0"/>
        </w:numPr>
        <w:kinsoku/>
        <w:wordWrap/>
        <w:overflowPunct/>
        <w:autoSpaceDE/>
        <w:autoSpaceDN/>
        <w:bidi w:val="0"/>
        <w:spacing w:line="550" w:lineRule="exact"/>
        <w:ind w:firstLine="640" w:firstLineChars="200"/>
        <w:jc w:val="both"/>
        <w:textAlignment w:val="auto"/>
        <w:rPr>
          <w:rFonts w:hint="default"/>
          <w:lang w:val="en-US" w:eastAsia="zh-CN"/>
        </w:rPr>
      </w:pPr>
      <w:r>
        <w:rPr>
          <w:rStyle w:val="40"/>
          <w:rFonts w:hint="eastAsia" w:ascii="仿宋_GB2312" w:hAnsi="仿宋_GB2312" w:eastAsia="仿宋_GB2312"/>
          <w:b w:val="0"/>
          <w:bCs w:val="0"/>
          <w:i w:val="0"/>
          <w:caps w:val="0"/>
          <w:color w:val="auto"/>
          <w:kern w:val="2"/>
          <w:sz w:val="32"/>
          <w:szCs w:val="32"/>
          <w:lang w:val="en-US" w:eastAsia="zh-CN" w:bidi="ar-SA"/>
        </w:rPr>
        <w:t>1.高台县2022年“三沼”综合利用示范推广项目。项目实施主体为甘肃方正节能科技服务有限公司，通过对农作物秸秆及畜禽粪便综合处理和资源化利用生产沼气，购置安装0.6MW沼气热电联产发电机组生产电能自用。对高台县生态文明建设、农村居住环境改善、美丽乡村建设、能源结构调整等均具有重大意义。</w:t>
      </w:r>
    </w:p>
    <w:p>
      <w:pPr>
        <w:numPr>
          <w:ilvl w:val="0"/>
          <w:numId w:val="0"/>
        </w:numPr>
        <w:kinsoku/>
        <w:wordWrap/>
        <w:overflowPunct/>
        <w:autoSpaceDE/>
        <w:autoSpaceDN/>
        <w:bidi w:val="0"/>
        <w:spacing w:line="550" w:lineRule="exact"/>
        <w:ind w:firstLine="640" w:firstLineChars="200"/>
        <w:jc w:val="both"/>
        <w:textAlignment w:val="auto"/>
        <w:rPr>
          <w:rStyle w:val="40"/>
          <w:rFonts w:hint="default" w:ascii="仿宋_GB2312" w:hAnsi="仿宋_GB2312" w:eastAsia="仿宋_GB2312"/>
          <w:b w:val="0"/>
          <w:bCs w:val="0"/>
          <w:i w:val="0"/>
          <w:caps w:val="0"/>
          <w:color w:val="auto"/>
          <w:kern w:val="2"/>
          <w:sz w:val="32"/>
          <w:szCs w:val="32"/>
          <w:lang w:val="en-US" w:eastAsia="zh-CN" w:bidi="ar-SA"/>
        </w:rPr>
      </w:pPr>
      <w:r>
        <w:rPr>
          <w:rStyle w:val="40"/>
          <w:rFonts w:hint="eastAsia" w:ascii="仿宋_GB2312" w:hAnsi="仿宋_GB2312" w:eastAsia="仿宋_GB2312"/>
          <w:b w:val="0"/>
          <w:bCs w:val="0"/>
          <w:i w:val="0"/>
          <w:caps w:val="0"/>
          <w:color w:val="auto"/>
          <w:kern w:val="2"/>
          <w:sz w:val="32"/>
          <w:szCs w:val="32"/>
          <w:lang w:val="en-US" w:eastAsia="zh-CN" w:bidi="ar-SA"/>
        </w:rPr>
        <w:t>2.现代丝路寒旱农业发展项目。项目实施主体为高台县六禾生态农牧发展有限公司，通过引进关中黑猪原种猪100头，改良种200头，引进巴克夏、杜洛克、长白、约克原种猪80头用于河西猪的提纯培育。综合甘肃省现代丝路寒旱农业发展项目规划，对促进高台县种猪繁育工作有积极地示范带动作用。</w:t>
      </w:r>
    </w:p>
    <w:p>
      <w:pPr>
        <w:kinsoku/>
        <w:wordWrap/>
        <w:overflowPunct/>
        <w:autoSpaceDE/>
        <w:autoSpaceDN/>
        <w:bidi w:val="0"/>
        <w:spacing w:line="550" w:lineRule="exact"/>
        <w:ind w:firstLine="640" w:firstLineChars="200"/>
        <w:jc w:val="both"/>
        <w:textAlignment w:val="auto"/>
        <w:rPr>
          <w:rStyle w:val="40"/>
          <w:rFonts w:hint="eastAsia" w:ascii="仿宋_GB2312" w:hAnsi="仿宋_GB2312" w:eastAsia="仿宋_GB2312"/>
          <w:b w:val="0"/>
          <w:bCs w:val="0"/>
          <w:i w:val="0"/>
          <w:caps w:val="0"/>
          <w:color w:val="auto"/>
          <w:kern w:val="2"/>
          <w:sz w:val="32"/>
          <w:szCs w:val="32"/>
          <w:lang w:val="en-US" w:eastAsia="zh-CN" w:bidi="ar-SA"/>
        </w:rPr>
      </w:pPr>
      <w:r>
        <w:rPr>
          <w:rStyle w:val="40"/>
          <w:rFonts w:hint="eastAsia" w:ascii="仿宋_GB2312" w:hAnsi="仿宋_GB2312" w:eastAsia="仿宋_GB2312"/>
          <w:b w:val="0"/>
          <w:bCs w:val="0"/>
          <w:i w:val="0"/>
          <w:caps w:val="0"/>
          <w:color w:val="auto"/>
          <w:kern w:val="2"/>
          <w:sz w:val="32"/>
          <w:szCs w:val="32"/>
          <w:lang w:val="en-US" w:eastAsia="zh-CN" w:bidi="ar-SA"/>
        </w:rPr>
        <w:t>2022年县级专项拨款共涉及三项，财政拨款收入为7万元。其中：</w:t>
      </w:r>
    </w:p>
    <w:p>
      <w:pPr>
        <w:kinsoku/>
        <w:wordWrap/>
        <w:overflowPunct/>
        <w:autoSpaceDE/>
        <w:autoSpaceDN/>
        <w:bidi w:val="0"/>
        <w:spacing w:line="550" w:lineRule="exact"/>
        <w:ind w:firstLine="640" w:firstLineChars="200"/>
        <w:jc w:val="both"/>
        <w:textAlignment w:val="auto"/>
        <w:rPr>
          <w:rStyle w:val="40"/>
          <w:rFonts w:hint="eastAsia" w:ascii="仿宋_GB2312" w:hAnsi="仿宋_GB2312" w:eastAsia="仿宋_GB2312"/>
          <w:b w:val="0"/>
          <w:bCs w:val="0"/>
          <w:i w:val="0"/>
          <w:caps w:val="0"/>
          <w:color w:val="auto"/>
          <w:kern w:val="2"/>
          <w:sz w:val="32"/>
          <w:szCs w:val="32"/>
          <w:lang w:val="en-US" w:eastAsia="zh-CN" w:bidi="ar-SA"/>
        </w:rPr>
      </w:pPr>
      <w:r>
        <w:rPr>
          <w:rStyle w:val="40"/>
          <w:rFonts w:hint="eastAsia" w:ascii="仿宋_GB2312" w:hAnsi="仿宋_GB2312" w:eastAsia="仿宋_GB2312"/>
          <w:b w:val="0"/>
          <w:bCs w:val="0"/>
          <w:i w:val="0"/>
          <w:caps w:val="0"/>
          <w:color w:val="auto"/>
          <w:kern w:val="2"/>
          <w:sz w:val="32"/>
          <w:szCs w:val="32"/>
          <w:lang w:val="en-US" w:eastAsia="zh-CN" w:bidi="ar-SA"/>
        </w:rPr>
        <w:t>1.农业产业化业务费3万元。主要用于组织开展申报农业产业化龙头企业，申报省级、市级龙头企业；组织企业和配合相关单位参加全省的农产品展销会议；农业产业化农产品加工企业调查；农业产业化龙头企业调研；通过创建使全县一二三产业融合发展明显提升，产业链条发展延伸。</w:t>
      </w:r>
    </w:p>
    <w:p>
      <w:pPr>
        <w:kinsoku/>
        <w:wordWrap/>
        <w:overflowPunct/>
        <w:autoSpaceDE/>
        <w:autoSpaceDN/>
        <w:bidi w:val="0"/>
        <w:spacing w:line="550" w:lineRule="exact"/>
        <w:ind w:firstLine="640" w:firstLineChars="200"/>
        <w:jc w:val="both"/>
        <w:textAlignment w:val="auto"/>
        <w:rPr>
          <w:rStyle w:val="40"/>
          <w:rFonts w:hint="eastAsia" w:ascii="仿宋_GB2312" w:hAnsi="仿宋_GB2312" w:eastAsia="仿宋_GB2312"/>
          <w:b w:val="0"/>
          <w:bCs w:val="0"/>
          <w:i w:val="0"/>
          <w:caps w:val="0"/>
          <w:color w:val="auto"/>
          <w:kern w:val="2"/>
          <w:sz w:val="32"/>
          <w:szCs w:val="32"/>
          <w:lang w:val="en-US" w:eastAsia="zh-CN" w:bidi="ar-SA"/>
        </w:rPr>
      </w:pPr>
      <w:r>
        <w:rPr>
          <w:rStyle w:val="40"/>
          <w:rFonts w:hint="eastAsia" w:ascii="仿宋_GB2312" w:hAnsi="仿宋_GB2312" w:eastAsia="仿宋_GB2312"/>
          <w:b w:val="0"/>
          <w:bCs w:val="0"/>
          <w:i w:val="0"/>
          <w:caps w:val="0"/>
          <w:color w:val="auto"/>
          <w:kern w:val="2"/>
          <w:sz w:val="32"/>
          <w:szCs w:val="32"/>
          <w:lang w:val="en-US" w:eastAsia="zh-CN" w:bidi="ar-SA"/>
        </w:rPr>
        <w:t>2.沼气建设业务费2万元。主要用于方正节能科技服务有限公司日产2万方生物天然气及有机肥生态循环利用项目和高台县怡馨嘉苑大型沼气集中供气工程项目验收准备工作，组织开展以上项目运行情况的安全检查，组织培训，印刷宣传资料，考察学习和购置相关办公设施。</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710" w:firstLineChars="222"/>
        <w:jc w:val="both"/>
        <w:textAlignment w:val="auto"/>
        <w:rPr>
          <w:rFonts w:hint="eastAsia" w:ascii="仿宋_GB2312" w:hAnsi="仿宋_GB2312" w:eastAsia="仿宋_GB2312" w:cs="仿宋_GB2312"/>
          <w:color w:val="auto"/>
          <w:sz w:val="32"/>
          <w:szCs w:val="32"/>
          <w:lang w:val="en-US" w:eastAsia="zh-CN"/>
        </w:rPr>
      </w:pPr>
      <w:r>
        <w:rPr>
          <w:rStyle w:val="40"/>
          <w:rFonts w:hint="eastAsia" w:ascii="仿宋_GB2312" w:hAnsi="仿宋_GB2312" w:eastAsia="仿宋_GB2312"/>
          <w:b w:val="0"/>
          <w:bCs w:val="0"/>
          <w:i w:val="0"/>
          <w:caps w:val="0"/>
          <w:color w:val="auto"/>
          <w:kern w:val="2"/>
          <w:sz w:val="32"/>
          <w:szCs w:val="32"/>
          <w:lang w:val="en-US" w:eastAsia="zh-CN" w:bidi="ar-SA"/>
        </w:rPr>
        <w:t>3.农村能源后续服务费2万元。主要用于全县户用沼气池的安全检查，技术培训、对大中型沼气集中供气项目运行情况和方正节能科技服务有限公司日产2万方生物天然气及有机肥生态循环利用项目运行情况的安全检查。</w:t>
      </w:r>
    </w:p>
    <w:p>
      <w:pPr>
        <w:keepNext w:val="0"/>
        <w:keepLines w:val="0"/>
        <w:pageBreakBefore w:val="0"/>
        <w:widowControl w:val="0"/>
        <w:kinsoku/>
        <w:wordWrap/>
        <w:overflowPunct/>
        <w:topLinePunct w:val="0"/>
        <w:autoSpaceDE/>
        <w:autoSpaceDN/>
        <w:bidi w:val="0"/>
        <w:adjustRightInd/>
        <w:snapToGrid/>
        <w:spacing w:before="0" w:afterLines="-2147483648" w:line="580" w:lineRule="exact"/>
        <w:ind w:firstLine="640" w:firstLineChars="200"/>
        <w:jc w:val="both"/>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二、自评结果概述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一</w:t>
      </w:r>
      <w:r>
        <w:rPr>
          <w:rFonts w:hint="eastAsia" w:ascii="楷体_GB2312" w:hAnsi="楷体_GB2312" w:eastAsia="楷体_GB2312" w:cs="楷体_GB2312"/>
          <w:b w:val="0"/>
          <w:bCs w:val="0"/>
          <w:color w:val="auto"/>
          <w:sz w:val="32"/>
          <w:szCs w:val="32"/>
          <w:lang w:eastAsia="zh-CN"/>
        </w:rPr>
        <w:t>）总体绩效目标完成情况分析</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710" w:firstLineChars="222"/>
        <w:jc w:val="both"/>
        <w:textAlignment w:val="auto"/>
        <w:rPr>
          <w:rStyle w:val="40"/>
          <w:rFonts w:hint="eastAsia" w:ascii="仿宋_GB2312" w:hAnsi="仿宋_GB2312" w:eastAsia="仿宋_GB2312"/>
          <w:b w:val="0"/>
          <w:bCs w:val="0"/>
          <w:i w:val="0"/>
          <w:caps w:val="0"/>
          <w:color w:val="auto"/>
          <w:kern w:val="2"/>
          <w:sz w:val="32"/>
          <w:szCs w:val="32"/>
          <w:lang w:val="en-US" w:eastAsia="zh-CN" w:bidi="ar-SA"/>
        </w:rPr>
      </w:pPr>
      <w:r>
        <w:rPr>
          <w:rStyle w:val="40"/>
          <w:rFonts w:hint="eastAsia" w:ascii="仿宋_GB2312" w:hAnsi="仿宋_GB2312" w:eastAsia="仿宋_GB2312"/>
          <w:b w:val="0"/>
          <w:bCs w:val="0"/>
          <w:i w:val="0"/>
          <w:caps w:val="0"/>
          <w:color w:val="auto"/>
          <w:kern w:val="2"/>
          <w:sz w:val="32"/>
          <w:szCs w:val="32"/>
          <w:lang w:val="en-US" w:eastAsia="zh-CN" w:bidi="ar-SA"/>
        </w:rPr>
        <w:t>2022年农村能源服务中心较好的完成了各项工作，对年初设立的总体绩效目标基本实现保质保量根据年度指标完成情况我单位年度绩效基本达标。绩效评价总分值100分，自评得分95分。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eastAsia="zh-CN"/>
        </w:rPr>
        <w:t>（</w:t>
      </w:r>
      <w:r>
        <w:rPr>
          <w:rFonts w:hint="eastAsia" w:ascii="楷体_GB2312" w:hAnsi="楷体_GB2312" w:eastAsia="楷体_GB2312" w:cs="楷体_GB2312"/>
          <w:b w:val="0"/>
          <w:bCs w:val="0"/>
          <w:color w:val="auto"/>
          <w:sz w:val="32"/>
          <w:szCs w:val="32"/>
          <w:lang w:val="en-US" w:eastAsia="zh-CN"/>
        </w:rPr>
        <w:t>二</w:t>
      </w:r>
      <w:r>
        <w:rPr>
          <w:rFonts w:hint="eastAsia" w:ascii="楷体_GB2312" w:hAnsi="楷体_GB2312" w:eastAsia="楷体_GB2312" w:cs="楷体_GB2312"/>
          <w:b w:val="0"/>
          <w:bCs w:val="0"/>
          <w:color w:val="auto"/>
          <w:sz w:val="32"/>
          <w:szCs w:val="32"/>
          <w:lang w:eastAsia="zh-CN"/>
        </w:rPr>
        <w:t>）各项指标完成情况分析</w:t>
      </w:r>
    </w:p>
    <w:p>
      <w:pPr>
        <w:pStyle w:val="12"/>
        <w:keepNext w:val="0"/>
        <w:keepLines w:val="0"/>
        <w:pageBreakBefore w:val="0"/>
        <w:widowControl w:val="0"/>
        <w:kinsoku/>
        <w:wordWrap/>
        <w:overflowPunct/>
        <w:topLinePunct w:val="0"/>
        <w:autoSpaceDE/>
        <w:autoSpaceDN/>
        <w:bidi w:val="0"/>
        <w:adjustRightInd/>
        <w:snapToGrid/>
        <w:spacing w:before="0" w:afterLines="0"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高台县2022年“三沼”综合利用示范推广项目。2022年“三沼”综合利用示范推广项目预算总额30万元，上年结转资金2.63万元，全年执行数32.63万元，执行率100%。按时完成了《项目实施方案报告》，根据年度指标完成情况绩效达标。</w:t>
      </w:r>
    </w:p>
    <w:p>
      <w:pPr>
        <w:pStyle w:val="12"/>
        <w:keepNext w:val="0"/>
        <w:keepLines w:val="0"/>
        <w:pageBreakBefore w:val="0"/>
        <w:widowControl w:val="0"/>
        <w:kinsoku/>
        <w:wordWrap/>
        <w:overflowPunct/>
        <w:topLinePunct w:val="0"/>
        <w:autoSpaceDE/>
        <w:autoSpaceDN/>
        <w:bidi w:val="0"/>
        <w:adjustRightInd/>
        <w:snapToGrid/>
        <w:spacing w:before="0" w:afterLines="0"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2.现代丝路寒旱农业发展项目。2021年现代丝路寒旱农业发展项目预算总额30万元，项目资金于2022年初支付，全年执行数30万元，执行率100%。根据年度指标完成情况绩效达标。</w:t>
      </w:r>
    </w:p>
    <w:p>
      <w:pPr>
        <w:pStyle w:val="12"/>
        <w:keepNext w:val="0"/>
        <w:keepLines w:val="0"/>
        <w:pageBreakBefore w:val="0"/>
        <w:widowControl w:val="0"/>
        <w:kinsoku/>
        <w:wordWrap/>
        <w:overflowPunct/>
        <w:topLinePunct w:val="0"/>
        <w:autoSpaceDE/>
        <w:autoSpaceDN/>
        <w:bidi w:val="0"/>
        <w:adjustRightInd/>
        <w:snapToGrid/>
        <w:spacing w:before="0" w:afterLines="0"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农业产业化业务费。2022年农业产业化业务费年初预算总额3万元，无上年结转资金，与全年预算数一致，全年执行数3万元，执行率100%。按时完成了《项目实施方案报告》，根据年度指标完成情况我单位年度绩效达标。绩效评价总分值100分，自评得分98分。</w:t>
      </w:r>
    </w:p>
    <w:p>
      <w:pPr>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县财政局拨款</w:t>
      </w:r>
      <w:r>
        <w:rPr>
          <w:rFonts w:hint="eastAsia" w:ascii="仿宋_GB2312" w:hAnsi="仿宋_GB2312" w:eastAsia="仿宋_GB2312" w:cs="仿宋_GB2312"/>
          <w:b w:val="0"/>
          <w:bCs w:val="0"/>
          <w:color w:val="auto"/>
          <w:sz w:val="32"/>
          <w:szCs w:val="32"/>
          <w:lang w:val="en-US" w:eastAsia="zh-CN"/>
        </w:rPr>
        <w:t>3</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实际支付3万元，</w:t>
      </w:r>
      <w:r>
        <w:rPr>
          <w:rFonts w:hint="eastAsia" w:ascii="仿宋_GB2312" w:hAnsi="仿宋_GB2312" w:eastAsia="仿宋_GB2312" w:cs="仿宋_GB2312"/>
          <w:color w:val="auto"/>
          <w:sz w:val="32"/>
          <w:szCs w:val="32"/>
          <w:lang w:val="en-US" w:eastAsia="zh-CN"/>
        </w:rPr>
        <w:t>指标总分值10分，</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产出指标总分值50分，其中数量</w:t>
      </w:r>
      <w:r>
        <w:rPr>
          <w:rFonts w:hint="eastAsia" w:ascii="仿宋_GB2312" w:hAnsi="仿宋_GB2312" w:eastAsia="仿宋_GB2312" w:cs="仿宋_GB2312"/>
          <w:color w:val="auto"/>
          <w:sz w:val="32"/>
          <w:szCs w:val="32"/>
        </w:rPr>
        <w:t>指标总分值</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质量指标</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时效指标和成本指标</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效益</w:t>
      </w:r>
      <w:r>
        <w:rPr>
          <w:rFonts w:hint="eastAsia" w:ascii="仿宋_GB2312" w:hAnsi="仿宋_GB2312" w:eastAsia="仿宋_GB2312" w:cs="仿宋_GB2312"/>
          <w:color w:val="auto"/>
          <w:sz w:val="32"/>
          <w:szCs w:val="32"/>
        </w:rPr>
        <w:t>指标总分值</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分。其中</w:t>
      </w:r>
      <w:r>
        <w:rPr>
          <w:rFonts w:hint="eastAsia" w:ascii="仿宋_GB2312" w:hAnsi="仿宋_GB2312" w:eastAsia="仿宋_GB2312" w:cs="仿宋_GB2312"/>
          <w:color w:val="auto"/>
          <w:sz w:val="32"/>
          <w:szCs w:val="32"/>
          <w:lang w:eastAsia="zh-CN"/>
        </w:rPr>
        <w:t>：经济效益</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社会效益</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生态效益</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可持续影响指标</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满意度指标总分值10分，</w:t>
      </w:r>
      <w:r>
        <w:rPr>
          <w:rFonts w:hint="eastAsia" w:ascii="仿宋_GB2312" w:hAnsi="仿宋_GB2312" w:eastAsia="仿宋_GB2312" w:cs="仿宋_GB2312"/>
          <w:color w:val="auto"/>
          <w:sz w:val="32"/>
          <w:szCs w:val="32"/>
        </w:rPr>
        <w:t>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p>
    <w:p>
      <w:pPr>
        <w:numPr>
          <w:ilvl w:val="0"/>
          <w:numId w:val="0"/>
        </w:numPr>
        <w:snapToGrid w:val="0"/>
        <w:spacing w:line="576"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4.沼气建设业务费。2022年沼气建设业务费年初预算总额2万元，无上年结转资金，与全年预算数一致，全年执行数2万元，执行率100%。按时完成了《项目实施方案报告》，根据年</w:t>
      </w:r>
      <w:r>
        <w:rPr>
          <w:rFonts w:hint="eastAsia" w:ascii="仿宋_GB2312" w:hAnsi="仿宋_GB2312" w:eastAsia="仿宋_GB2312" w:cs="仿宋_GB2312"/>
          <w:color w:val="auto"/>
          <w:sz w:val="32"/>
          <w:szCs w:val="32"/>
          <w:lang w:val="en-US" w:eastAsia="zh-CN"/>
        </w:rPr>
        <w:t>度指标完成情况我单位年度绩效达标。绩效评价总分值100分，自评得分99分。</w:t>
      </w:r>
    </w:p>
    <w:p>
      <w:pPr>
        <w:numPr>
          <w:ilvl w:val="0"/>
          <w:numId w:val="0"/>
        </w:numPr>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sz w:val="32"/>
          <w:szCs w:val="32"/>
          <w:lang w:eastAsia="zh-CN"/>
        </w:rPr>
        <w:t>县财政局拨款</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实际支付2万元，</w:t>
      </w:r>
      <w:r>
        <w:rPr>
          <w:rFonts w:hint="eastAsia" w:ascii="仿宋_GB2312" w:hAnsi="仿宋_GB2312" w:eastAsia="仿宋_GB2312" w:cs="仿宋_GB2312"/>
          <w:color w:val="auto"/>
          <w:sz w:val="32"/>
          <w:szCs w:val="32"/>
          <w:lang w:val="en-US" w:eastAsia="zh-CN"/>
        </w:rPr>
        <w:t>指标总分值10分，</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产出指标总分值50分，其中数量</w:t>
      </w:r>
      <w:r>
        <w:rPr>
          <w:rFonts w:hint="eastAsia" w:ascii="仿宋_GB2312" w:hAnsi="仿宋_GB2312" w:eastAsia="仿宋_GB2312" w:cs="仿宋_GB2312"/>
          <w:color w:val="auto"/>
          <w:sz w:val="32"/>
          <w:szCs w:val="32"/>
        </w:rPr>
        <w:t>指标总分值</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质量指标</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时效指标和成本指标</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效益</w:t>
      </w:r>
      <w:r>
        <w:rPr>
          <w:rFonts w:hint="eastAsia" w:ascii="仿宋_GB2312" w:hAnsi="仿宋_GB2312" w:eastAsia="仿宋_GB2312" w:cs="仿宋_GB2312"/>
          <w:color w:val="auto"/>
          <w:sz w:val="32"/>
          <w:szCs w:val="32"/>
        </w:rPr>
        <w:t>指标总分值</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分。其中</w:t>
      </w:r>
      <w:r>
        <w:rPr>
          <w:rFonts w:hint="eastAsia" w:ascii="仿宋_GB2312" w:hAnsi="仿宋_GB2312" w:eastAsia="仿宋_GB2312" w:cs="仿宋_GB2312"/>
          <w:color w:val="auto"/>
          <w:sz w:val="32"/>
          <w:szCs w:val="32"/>
          <w:lang w:eastAsia="zh-CN"/>
        </w:rPr>
        <w:t>：经济效益</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社会效益</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生态效益</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可持续影响指标</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满意度指标总分值10分，</w:t>
      </w:r>
      <w:r>
        <w:rPr>
          <w:rFonts w:hint="eastAsia" w:ascii="仿宋_GB2312" w:hAnsi="仿宋_GB2312" w:eastAsia="仿宋_GB2312" w:cs="仿宋_GB2312"/>
          <w:color w:val="auto"/>
          <w:sz w:val="32"/>
          <w:szCs w:val="32"/>
        </w:rPr>
        <w:t>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分。</w:t>
      </w:r>
    </w:p>
    <w:p>
      <w:pPr>
        <w:pStyle w:val="12"/>
        <w:keepNext w:val="0"/>
        <w:keepLines w:val="0"/>
        <w:pageBreakBefore w:val="0"/>
        <w:widowControl w:val="0"/>
        <w:kinsoku/>
        <w:wordWrap/>
        <w:overflowPunct/>
        <w:topLinePunct w:val="0"/>
        <w:autoSpaceDE/>
        <w:autoSpaceDN/>
        <w:bidi w:val="0"/>
        <w:adjustRightInd/>
        <w:snapToGrid/>
        <w:spacing w:before="0" w:afterLines="0" w:line="580" w:lineRule="exact"/>
        <w:ind w:firstLine="601"/>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5.农村能源后续服务费。2022年农村能源后续服务费年初预算总额2万元，无上年结转资金，与全年预算数一致，全年执行数2元，执行率100%。按时完成了《项目实施方案报告》，根据年</w:t>
      </w:r>
      <w:r>
        <w:rPr>
          <w:rFonts w:hint="eastAsia" w:ascii="仿宋_GB2312" w:hAnsi="仿宋_GB2312" w:eastAsia="仿宋_GB2312" w:cs="仿宋_GB2312"/>
          <w:color w:val="auto"/>
          <w:sz w:val="32"/>
          <w:szCs w:val="32"/>
          <w:lang w:val="en-US" w:eastAsia="zh-CN"/>
        </w:rPr>
        <w:t>度指标完成情况我单位年度绩效达标。绩效评价总分值100分，自评得分</w:t>
      </w:r>
      <w:r>
        <w:rPr>
          <w:rFonts w:hint="eastAsia" w:cs="仿宋_GB2312"/>
          <w:color w:val="auto"/>
          <w:sz w:val="32"/>
          <w:szCs w:val="32"/>
          <w:lang w:val="en-US" w:eastAsia="zh-CN"/>
        </w:rPr>
        <w:t>99</w:t>
      </w:r>
      <w:r>
        <w:rPr>
          <w:rFonts w:hint="eastAsia" w:ascii="仿宋_GB2312" w:hAnsi="仿宋_GB2312" w:eastAsia="仿宋_GB2312" w:cs="仿宋_GB2312"/>
          <w:color w:val="auto"/>
          <w:sz w:val="32"/>
          <w:szCs w:val="32"/>
          <w:lang w:val="en-US" w:eastAsia="zh-CN"/>
        </w:rPr>
        <w:t>分。</w:t>
      </w:r>
    </w:p>
    <w:p>
      <w:pPr>
        <w:snapToGrid w:val="0"/>
        <w:spacing w:line="576"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eastAsia="zh-CN"/>
        </w:rPr>
        <w:t>县财政局拨款</w:t>
      </w:r>
      <w:r>
        <w:rPr>
          <w:rFonts w:hint="eastAsia" w:ascii="仿宋_GB2312" w:hAnsi="仿宋_GB2312" w:eastAsia="仿宋_GB2312" w:cs="仿宋_GB2312"/>
          <w:b w:val="0"/>
          <w:bCs w:val="0"/>
          <w:color w:val="auto"/>
          <w:sz w:val="32"/>
          <w:szCs w:val="32"/>
          <w:lang w:val="en-US" w:eastAsia="zh-CN"/>
        </w:rPr>
        <w:t>2</w:t>
      </w:r>
      <w:r>
        <w:rPr>
          <w:rFonts w:hint="eastAsia" w:ascii="仿宋_GB2312" w:hAnsi="仿宋_GB2312" w:eastAsia="仿宋_GB2312" w:cs="仿宋_GB2312"/>
          <w:b w:val="0"/>
          <w:bCs w:val="0"/>
          <w:color w:val="auto"/>
          <w:sz w:val="32"/>
          <w:szCs w:val="32"/>
        </w:rPr>
        <w:t>万元</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实际支付2万元，</w:t>
      </w:r>
      <w:r>
        <w:rPr>
          <w:rFonts w:hint="eastAsia" w:ascii="仿宋_GB2312" w:hAnsi="仿宋_GB2312" w:eastAsia="仿宋_GB2312" w:cs="仿宋_GB2312"/>
          <w:color w:val="auto"/>
          <w:sz w:val="32"/>
          <w:szCs w:val="32"/>
          <w:lang w:val="en-US" w:eastAsia="zh-CN"/>
        </w:rPr>
        <w:t>指标总分值10分，</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lang w:val="en-US" w:eastAsia="zh-CN"/>
        </w:rPr>
        <w:t>产出指标总分值50分，其中数量</w:t>
      </w:r>
      <w:r>
        <w:rPr>
          <w:rFonts w:hint="eastAsia" w:ascii="仿宋_GB2312" w:hAnsi="仿宋_GB2312" w:eastAsia="仿宋_GB2312" w:cs="仿宋_GB2312"/>
          <w:color w:val="auto"/>
          <w:sz w:val="32"/>
          <w:szCs w:val="32"/>
        </w:rPr>
        <w:t>指标总分值</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质量指标</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时效指标和成本指标</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效益</w:t>
      </w:r>
      <w:r>
        <w:rPr>
          <w:rFonts w:hint="eastAsia" w:ascii="仿宋_GB2312" w:hAnsi="仿宋_GB2312" w:eastAsia="仿宋_GB2312" w:cs="仿宋_GB2312"/>
          <w:color w:val="auto"/>
          <w:sz w:val="32"/>
          <w:szCs w:val="32"/>
        </w:rPr>
        <w:t>指标总分值</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30</w:t>
      </w:r>
      <w:r>
        <w:rPr>
          <w:rFonts w:hint="eastAsia" w:ascii="仿宋_GB2312" w:hAnsi="仿宋_GB2312" w:eastAsia="仿宋_GB2312" w:cs="仿宋_GB2312"/>
          <w:color w:val="auto"/>
          <w:sz w:val="32"/>
          <w:szCs w:val="32"/>
        </w:rPr>
        <w:t>分。其中</w:t>
      </w:r>
      <w:r>
        <w:rPr>
          <w:rFonts w:hint="eastAsia" w:ascii="仿宋_GB2312" w:hAnsi="仿宋_GB2312" w:eastAsia="仿宋_GB2312" w:cs="仿宋_GB2312"/>
          <w:color w:val="auto"/>
          <w:sz w:val="32"/>
          <w:szCs w:val="32"/>
          <w:lang w:eastAsia="zh-CN"/>
        </w:rPr>
        <w:t>：经济效益</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社会效益</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生态效益</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可持续影响指标</w:t>
      </w:r>
      <w:r>
        <w:rPr>
          <w:rFonts w:hint="eastAsia" w:ascii="仿宋_GB2312" w:hAnsi="仿宋_GB2312" w:eastAsia="仿宋_GB2312" w:cs="仿宋_GB2312"/>
          <w:color w:val="auto"/>
          <w:sz w:val="32"/>
          <w:szCs w:val="32"/>
        </w:rPr>
        <w:t>总分值</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满意度指标总分值10分，</w:t>
      </w:r>
      <w:r>
        <w:rPr>
          <w:rFonts w:hint="eastAsia" w:ascii="仿宋_GB2312" w:hAnsi="仿宋_GB2312" w:eastAsia="仿宋_GB2312" w:cs="仿宋_GB2312"/>
          <w:color w:val="auto"/>
          <w:sz w:val="32"/>
          <w:szCs w:val="32"/>
        </w:rPr>
        <w:t>完成指标</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%，自评得分</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分。</w:t>
      </w:r>
    </w:p>
    <w:p>
      <w:pPr>
        <w:pStyle w:val="12"/>
        <w:numPr>
          <w:ilvl w:val="0"/>
          <w:numId w:val="2"/>
        </w:numPr>
        <w:spacing w:line="500" w:lineRule="exact"/>
        <w:ind w:left="111" w:right="125" w:firstLine="639"/>
        <w:jc w:val="both"/>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下一步工作措施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中心将严控资金投入，加强预算管理，严格按预算支配资金投入，提高资金使用效率。同时将绩效评价结果作为安排预算、完善政策和改进管理等的重要依据，充分发挥预算绩效的激励约束作用，对评分较低的项目指标进行原因分析，并提出整改方案，督促整改。同时继续以农村能源资源调查与评价，农村能源新技术试验示范、培训咨询、推广应用，新能源产品检测及成果鉴定，农村节能宣传等工作为导向，加快补齐农村能源建设、安全生产和农业产业化建设方面的不足，推动农村能源各项重点工作取得实效。</w:t>
      </w:r>
    </w:p>
    <w:p>
      <w:pPr>
        <w:pStyle w:val="2"/>
        <w:rPr>
          <w:rFonts w:hint="eastAsia" w:ascii="仿宋_GB2312" w:hAnsi="仿宋_GB2312" w:eastAsia="仿宋_GB2312" w:cs="仿宋_GB2312"/>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pStyle w:val="2"/>
        <w:ind w:firstLine="3840" w:firstLineChars="1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高台县农村能源服务中心</w:t>
      </w:r>
    </w:p>
    <w:p>
      <w:pPr>
        <w:ind w:firstLine="4480" w:firstLineChars="1400"/>
        <w:rPr>
          <w:rFonts w:hint="default"/>
          <w:lang w:val="en-US" w:eastAsia="zh-CN"/>
        </w:rPr>
      </w:pPr>
      <w:r>
        <w:rPr>
          <w:rFonts w:hint="eastAsia" w:ascii="仿宋_GB2312" w:hAnsi="仿宋_GB2312" w:eastAsia="仿宋_GB2312" w:cs="仿宋_GB2312"/>
          <w:color w:val="auto"/>
          <w:sz w:val="32"/>
          <w:szCs w:val="32"/>
          <w:lang w:val="en-US" w:eastAsia="zh-CN"/>
        </w:rPr>
        <w:t>2023年9月19日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after="7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7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after="7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4B1624"/>
    <w:multiLevelType w:val="singleLevel"/>
    <w:tmpl w:val="404B1624"/>
    <w:lvl w:ilvl="0" w:tentative="0">
      <w:start w:val="3"/>
      <w:numFmt w:val="chineseCounting"/>
      <w:suff w:val="nothing"/>
      <w:lvlText w:val="%1、"/>
      <w:lvlJc w:val="left"/>
      <w:rPr>
        <w:rFonts w:hint="eastAsia"/>
      </w:rPr>
    </w:lvl>
  </w:abstractNum>
  <w:abstractNum w:abstractNumId="1">
    <w:nsid w:val="62842A02"/>
    <w:multiLevelType w:val="multilevel"/>
    <w:tmpl w:val="62842A02"/>
    <w:lvl w:ilvl="0" w:tentative="0">
      <w:start w:val="1"/>
      <w:numFmt w:val="none"/>
      <w:pStyle w:val="3"/>
      <w:suff w:val="nothing"/>
      <w:lvlText w:val="第4章"/>
      <w:lvlJc w:val="left"/>
      <w:pPr>
        <w:ind w:left="0" w:firstLine="0"/>
      </w:pPr>
      <w:rPr>
        <w:rFonts w:hint="eastAsia"/>
      </w:rPr>
    </w:lvl>
    <w:lvl w:ilvl="1" w:tentative="0">
      <w:start w:val="1"/>
      <w:numFmt w:val="none"/>
      <w:pStyle w:val="4"/>
      <w:suff w:val="nothing"/>
      <w:lvlText w:val=""/>
      <w:lvlJc w:val="left"/>
      <w:pPr>
        <w:ind w:left="0" w:firstLine="0"/>
      </w:pPr>
      <w:rPr>
        <w:rFonts w:hint="eastAsia"/>
      </w:rPr>
    </w:lvl>
    <w:lvl w:ilvl="2" w:tentative="0">
      <w:start w:val="1"/>
      <w:numFmt w:val="none"/>
      <w:pStyle w:val="5"/>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pStyle w:val="7"/>
      <w:suff w:val="nothing"/>
      <w:lvlText w:val=""/>
      <w:lvlJc w:val="left"/>
      <w:pPr>
        <w:ind w:left="0" w:firstLine="0"/>
      </w:pPr>
      <w:rPr>
        <w:rFonts w:hint="eastAsia"/>
      </w:rPr>
    </w:lvl>
    <w:lvl w:ilvl="5" w:tentative="0">
      <w:start w:val="1"/>
      <w:numFmt w:val="none"/>
      <w:pStyle w:val="8"/>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I0Y2I4YWY0OTk3MTI4NDJhNmEzNDA3MGM2NjM4MzkifQ=="/>
  </w:docVars>
  <w:rsids>
    <w:rsidRoot w:val="00535683"/>
    <w:rsid w:val="000044E9"/>
    <w:rsid w:val="00217548"/>
    <w:rsid w:val="00236210"/>
    <w:rsid w:val="00267B04"/>
    <w:rsid w:val="002F7BC7"/>
    <w:rsid w:val="00321F6D"/>
    <w:rsid w:val="00372C81"/>
    <w:rsid w:val="00535683"/>
    <w:rsid w:val="00570703"/>
    <w:rsid w:val="005E557D"/>
    <w:rsid w:val="007858C9"/>
    <w:rsid w:val="009C43C5"/>
    <w:rsid w:val="00D61C4C"/>
    <w:rsid w:val="00DC71F6"/>
    <w:rsid w:val="00DE5E9D"/>
    <w:rsid w:val="00DF11F8"/>
    <w:rsid w:val="00E32B12"/>
    <w:rsid w:val="012810B4"/>
    <w:rsid w:val="01507DD8"/>
    <w:rsid w:val="035D3297"/>
    <w:rsid w:val="0435654D"/>
    <w:rsid w:val="0D755681"/>
    <w:rsid w:val="0F9067A2"/>
    <w:rsid w:val="102B1887"/>
    <w:rsid w:val="11036F73"/>
    <w:rsid w:val="11332697"/>
    <w:rsid w:val="11CB1D14"/>
    <w:rsid w:val="132822F9"/>
    <w:rsid w:val="16881768"/>
    <w:rsid w:val="1D756FD8"/>
    <w:rsid w:val="1F136AA8"/>
    <w:rsid w:val="1F1A3993"/>
    <w:rsid w:val="223B07F0"/>
    <w:rsid w:val="2BDD46C6"/>
    <w:rsid w:val="2C361D0A"/>
    <w:rsid w:val="2D5B396D"/>
    <w:rsid w:val="2F827A5E"/>
    <w:rsid w:val="313758BE"/>
    <w:rsid w:val="34680A5F"/>
    <w:rsid w:val="349F6698"/>
    <w:rsid w:val="34E6283D"/>
    <w:rsid w:val="358C0FD3"/>
    <w:rsid w:val="3A045513"/>
    <w:rsid w:val="3AB46F3A"/>
    <w:rsid w:val="3C0E2679"/>
    <w:rsid w:val="3FD37E62"/>
    <w:rsid w:val="40432E3B"/>
    <w:rsid w:val="41C9151C"/>
    <w:rsid w:val="44103433"/>
    <w:rsid w:val="49D04DCA"/>
    <w:rsid w:val="4A8A49B7"/>
    <w:rsid w:val="4C5A0678"/>
    <w:rsid w:val="548005E1"/>
    <w:rsid w:val="56252E0A"/>
    <w:rsid w:val="567D52BD"/>
    <w:rsid w:val="57573F81"/>
    <w:rsid w:val="5898359F"/>
    <w:rsid w:val="590F10C9"/>
    <w:rsid w:val="59484FC5"/>
    <w:rsid w:val="5B24736C"/>
    <w:rsid w:val="5F155949"/>
    <w:rsid w:val="603E4373"/>
    <w:rsid w:val="631A1780"/>
    <w:rsid w:val="63E22A0B"/>
    <w:rsid w:val="6C3118E9"/>
    <w:rsid w:val="6E430DD7"/>
    <w:rsid w:val="6F3A0BCA"/>
    <w:rsid w:val="72442376"/>
    <w:rsid w:val="72455D53"/>
    <w:rsid w:val="73B057E9"/>
    <w:rsid w:val="7C246D74"/>
    <w:rsid w:val="7CD87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0" w:afterLines="0" w:line="24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0"/>
    <w:pPr>
      <w:keepNext/>
      <w:keepLines/>
      <w:numPr>
        <w:ilvl w:val="0"/>
        <w:numId w:val="1"/>
      </w:numPr>
      <w:spacing w:before="340" w:afterLines="30" w:line="578" w:lineRule="auto"/>
      <w:outlineLvl w:val="0"/>
    </w:pPr>
    <w:rPr>
      <w:b/>
      <w:bCs/>
      <w:kern w:val="44"/>
      <w:sz w:val="44"/>
      <w:szCs w:val="44"/>
    </w:rPr>
  </w:style>
  <w:style w:type="paragraph" w:styleId="4">
    <w:name w:val="heading 2"/>
    <w:basedOn w:val="1"/>
    <w:next w:val="1"/>
    <w:link w:val="21"/>
    <w:qFormat/>
    <w:uiPriority w:val="0"/>
    <w:pPr>
      <w:keepNext/>
      <w:keepLines/>
      <w:numPr>
        <w:ilvl w:val="1"/>
        <w:numId w:val="1"/>
      </w:numPr>
      <w:spacing w:before="260" w:afterLines="30" w:line="416" w:lineRule="auto"/>
      <w:outlineLvl w:val="1"/>
    </w:pPr>
    <w:rPr>
      <w:rFonts w:ascii="Arial" w:hAnsi="Arial" w:eastAsia="黑体" w:cstheme="majorBidi"/>
      <w:b/>
      <w:bCs/>
      <w:sz w:val="32"/>
      <w:szCs w:val="32"/>
    </w:rPr>
  </w:style>
  <w:style w:type="paragraph" w:styleId="5">
    <w:name w:val="heading 3"/>
    <w:basedOn w:val="1"/>
    <w:next w:val="1"/>
    <w:link w:val="22"/>
    <w:qFormat/>
    <w:uiPriority w:val="0"/>
    <w:pPr>
      <w:keepNext/>
      <w:keepLines/>
      <w:numPr>
        <w:ilvl w:val="2"/>
        <w:numId w:val="1"/>
      </w:numPr>
      <w:spacing w:before="260" w:afterLines="30" w:line="416" w:lineRule="auto"/>
      <w:outlineLvl w:val="2"/>
    </w:pPr>
    <w:rPr>
      <w:b/>
      <w:bCs/>
      <w:sz w:val="32"/>
      <w:szCs w:val="32"/>
    </w:rPr>
  </w:style>
  <w:style w:type="paragraph" w:styleId="6">
    <w:name w:val="heading 4"/>
    <w:basedOn w:val="1"/>
    <w:next w:val="1"/>
    <w:link w:val="23"/>
    <w:qFormat/>
    <w:uiPriority w:val="0"/>
    <w:pPr>
      <w:keepNext/>
      <w:keepLines/>
      <w:numPr>
        <w:ilvl w:val="3"/>
        <w:numId w:val="1"/>
      </w:numPr>
      <w:spacing w:before="280" w:afterLines="30" w:line="376" w:lineRule="auto"/>
      <w:outlineLvl w:val="3"/>
    </w:pPr>
    <w:rPr>
      <w:rFonts w:ascii="Arial" w:hAnsi="Arial" w:eastAsia="黑体" w:cstheme="majorBidi"/>
      <w:b/>
      <w:bCs/>
      <w:sz w:val="28"/>
      <w:szCs w:val="28"/>
    </w:rPr>
  </w:style>
  <w:style w:type="paragraph" w:styleId="7">
    <w:name w:val="heading 5"/>
    <w:basedOn w:val="1"/>
    <w:next w:val="1"/>
    <w:link w:val="24"/>
    <w:qFormat/>
    <w:uiPriority w:val="0"/>
    <w:pPr>
      <w:keepNext/>
      <w:keepLines/>
      <w:numPr>
        <w:ilvl w:val="4"/>
        <w:numId w:val="1"/>
      </w:numPr>
      <w:spacing w:before="280" w:afterLines="30" w:line="376" w:lineRule="auto"/>
      <w:outlineLvl w:val="4"/>
    </w:pPr>
    <w:rPr>
      <w:b/>
      <w:bCs/>
      <w:sz w:val="28"/>
      <w:szCs w:val="28"/>
    </w:rPr>
  </w:style>
  <w:style w:type="paragraph" w:styleId="8">
    <w:name w:val="heading 6"/>
    <w:basedOn w:val="1"/>
    <w:next w:val="1"/>
    <w:link w:val="25"/>
    <w:qFormat/>
    <w:uiPriority w:val="0"/>
    <w:pPr>
      <w:keepNext/>
      <w:keepLines/>
      <w:numPr>
        <w:ilvl w:val="5"/>
        <w:numId w:val="1"/>
      </w:numPr>
      <w:spacing w:before="240" w:afterLines="30" w:line="320" w:lineRule="auto"/>
      <w:outlineLvl w:val="5"/>
    </w:pPr>
    <w:rPr>
      <w:rFonts w:ascii="Arial" w:hAnsi="Arial" w:eastAsia="黑体" w:cstheme="majorBidi"/>
      <w:b/>
      <w:bCs/>
      <w:sz w:val="24"/>
    </w:rPr>
  </w:style>
  <w:style w:type="paragraph" w:styleId="9">
    <w:name w:val="heading 7"/>
    <w:basedOn w:val="1"/>
    <w:next w:val="1"/>
    <w:link w:val="26"/>
    <w:qFormat/>
    <w:uiPriority w:val="0"/>
    <w:pPr>
      <w:keepNext/>
      <w:keepLines/>
      <w:numPr>
        <w:ilvl w:val="6"/>
        <w:numId w:val="1"/>
      </w:numPr>
      <w:spacing w:before="240" w:afterLines="30" w:line="320" w:lineRule="auto"/>
      <w:outlineLvl w:val="6"/>
    </w:pPr>
    <w:rPr>
      <w:b/>
      <w:bCs/>
      <w:sz w:val="24"/>
    </w:rPr>
  </w:style>
  <w:style w:type="paragraph" w:styleId="10">
    <w:name w:val="heading 8"/>
    <w:basedOn w:val="1"/>
    <w:next w:val="1"/>
    <w:link w:val="27"/>
    <w:qFormat/>
    <w:uiPriority w:val="0"/>
    <w:pPr>
      <w:keepNext/>
      <w:keepLines/>
      <w:numPr>
        <w:ilvl w:val="7"/>
        <w:numId w:val="1"/>
      </w:numPr>
      <w:spacing w:before="240" w:afterLines="30" w:line="320" w:lineRule="auto"/>
      <w:outlineLvl w:val="7"/>
    </w:pPr>
    <w:rPr>
      <w:rFonts w:ascii="Arial" w:hAnsi="Arial" w:eastAsia="黑体" w:cstheme="majorBidi"/>
      <w:sz w:val="24"/>
    </w:rPr>
  </w:style>
  <w:style w:type="paragraph" w:styleId="11">
    <w:name w:val="heading 9"/>
    <w:basedOn w:val="1"/>
    <w:next w:val="1"/>
    <w:link w:val="28"/>
    <w:qFormat/>
    <w:uiPriority w:val="0"/>
    <w:pPr>
      <w:keepNext/>
      <w:keepLines/>
      <w:numPr>
        <w:ilvl w:val="8"/>
        <w:numId w:val="1"/>
      </w:numPr>
      <w:spacing w:before="240" w:afterLines="30" w:line="320" w:lineRule="auto"/>
      <w:outlineLvl w:val="8"/>
    </w:pPr>
    <w:rPr>
      <w:rFonts w:ascii="Arial" w:hAnsi="Arial" w:eastAsia="黑体" w:cstheme="majorBidi"/>
      <w:szCs w:val="21"/>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spacing w:line="590" w:lineRule="exact"/>
    </w:pPr>
    <w:rPr>
      <w:rFonts w:cs="仿宋_GB2312"/>
      <w:kern w:val="0"/>
      <w:szCs w:val="22"/>
    </w:rPr>
  </w:style>
  <w:style w:type="paragraph" w:styleId="12">
    <w:name w:val="Body Text"/>
    <w:basedOn w:val="1"/>
    <w:link w:val="33"/>
    <w:qFormat/>
    <w:uiPriority w:val="1"/>
    <w:pPr>
      <w:spacing w:before="30" w:afterLines="30" w:line="320" w:lineRule="exact"/>
    </w:pPr>
    <w:rPr>
      <w:rFonts w:ascii="宋体" w:hAnsi="宋体" w:cs="宋体"/>
      <w:sz w:val="24"/>
      <w:lang w:val="zh-CN" w:bidi="zh-CN"/>
    </w:rPr>
  </w:style>
  <w:style w:type="paragraph" w:styleId="13">
    <w:name w:val="footer"/>
    <w:basedOn w:val="1"/>
    <w:link w:val="32"/>
    <w:qFormat/>
    <w:uiPriority w:val="0"/>
    <w:pPr>
      <w:tabs>
        <w:tab w:val="center" w:pos="4153"/>
        <w:tab w:val="right" w:pos="8306"/>
      </w:tabs>
      <w:snapToGrid w:val="0"/>
      <w:spacing w:before="30" w:afterLines="30" w:line="320" w:lineRule="exact"/>
      <w:jc w:val="left"/>
    </w:pPr>
    <w:rPr>
      <w:sz w:val="18"/>
      <w:szCs w:val="18"/>
    </w:rPr>
  </w:style>
  <w:style w:type="paragraph" w:styleId="14">
    <w:name w:val="header"/>
    <w:basedOn w:val="1"/>
    <w:link w:val="39"/>
    <w:semiHidden/>
    <w:unhideWhenUsed/>
    <w:qFormat/>
    <w:uiPriority w:val="99"/>
    <w:pPr>
      <w:pBdr>
        <w:bottom w:val="single" w:color="auto" w:sz="6" w:space="1"/>
      </w:pBdr>
      <w:tabs>
        <w:tab w:val="center" w:pos="4153"/>
        <w:tab w:val="right" w:pos="8306"/>
      </w:tabs>
      <w:snapToGrid w:val="0"/>
      <w:spacing w:before="30" w:afterLines="30" w:line="240" w:lineRule="atLeast"/>
      <w:jc w:val="center"/>
    </w:pPr>
    <w:rPr>
      <w:sz w:val="18"/>
      <w:szCs w:val="18"/>
    </w:rPr>
  </w:style>
  <w:style w:type="paragraph" w:styleId="15">
    <w:name w:val="Title"/>
    <w:basedOn w:val="1"/>
    <w:next w:val="1"/>
    <w:link w:val="34"/>
    <w:qFormat/>
    <w:uiPriority w:val="0"/>
    <w:pPr>
      <w:spacing w:before="240" w:afterLines="30" w:line="320" w:lineRule="exact"/>
      <w:jc w:val="center"/>
      <w:outlineLvl w:val="0"/>
    </w:pPr>
    <w:rPr>
      <w:rFonts w:ascii="Cambria" w:hAnsi="Cambria"/>
      <w:b/>
      <w:bCs/>
      <w:sz w:val="32"/>
      <w:szCs w:val="32"/>
    </w:rPr>
  </w:style>
  <w:style w:type="character" w:styleId="18">
    <w:name w:val="Strong"/>
    <w:basedOn w:val="17"/>
    <w:qFormat/>
    <w:uiPriority w:val="0"/>
    <w:rPr>
      <w:b/>
      <w:bCs/>
    </w:rPr>
  </w:style>
  <w:style w:type="paragraph" w:customStyle="1" w:styleId="19">
    <w:name w:val="BodyTextIndent2"/>
    <w:basedOn w:val="1"/>
    <w:qFormat/>
    <w:uiPriority w:val="0"/>
    <w:pPr>
      <w:spacing w:after="120" w:line="480" w:lineRule="auto"/>
      <w:ind w:left="420" w:leftChars="200"/>
      <w:jc w:val="both"/>
      <w:textAlignment w:val="baseline"/>
    </w:pPr>
  </w:style>
  <w:style w:type="character" w:customStyle="1" w:styleId="20">
    <w:name w:val="标题 1 Char"/>
    <w:link w:val="3"/>
    <w:qFormat/>
    <w:uiPriority w:val="0"/>
    <w:rPr>
      <w:b/>
      <w:bCs/>
      <w:kern w:val="44"/>
      <w:sz w:val="44"/>
      <w:szCs w:val="44"/>
    </w:rPr>
  </w:style>
  <w:style w:type="character" w:customStyle="1" w:styleId="21">
    <w:name w:val="标题 2 Char"/>
    <w:link w:val="4"/>
    <w:qFormat/>
    <w:uiPriority w:val="0"/>
    <w:rPr>
      <w:rFonts w:ascii="Arial" w:hAnsi="Arial" w:eastAsia="黑体" w:cstheme="majorBidi"/>
      <w:b/>
      <w:bCs/>
      <w:kern w:val="2"/>
      <w:sz w:val="32"/>
      <w:szCs w:val="32"/>
    </w:rPr>
  </w:style>
  <w:style w:type="character" w:customStyle="1" w:styleId="22">
    <w:name w:val="标题 3 Char"/>
    <w:link w:val="5"/>
    <w:qFormat/>
    <w:uiPriority w:val="0"/>
    <w:rPr>
      <w:b/>
      <w:bCs/>
      <w:kern w:val="2"/>
      <w:sz w:val="32"/>
      <w:szCs w:val="32"/>
    </w:rPr>
  </w:style>
  <w:style w:type="character" w:customStyle="1" w:styleId="23">
    <w:name w:val="标题 4 Char"/>
    <w:link w:val="6"/>
    <w:qFormat/>
    <w:uiPriority w:val="0"/>
    <w:rPr>
      <w:rFonts w:ascii="Arial" w:hAnsi="Arial" w:eastAsia="黑体" w:cstheme="majorBidi"/>
      <w:b/>
      <w:bCs/>
      <w:kern w:val="2"/>
      <w:sz w:val="28"/>
      <w:szCs w:val="28"/>
    </w:rPr>
  </w:style>
  <w:style w:type="character" w:customStyle="1" w:styleId="24">
    <w:name w:val="标题 5 Char"/>
    <w:link w:val="7"/>
    <w:qFormat/>
    <w:uiPriority w:val="0"/>
    <w:rPr>
      <w:b/>
      <w:bCs/>
      <w:kern w:val="2"/>
      <w:sz w:val="28"/>
      <w:szCs w:val="28"/>
    </w:rPr>
  </w:style>
  <w:style w:type="character" w:customStyle="1" w:styleId="25">
    <w:name w:val="标题 6 Char"/>
    <w:link w:val="8"/>
    <w:qFormat/>
    <w:uiPriority w:val="0"/>
    <w:rPr>
      <w:rFonts w:ascii="Arial" w:hAnsi="Arial" w:eastAsia="黑体" w:cstheme="majorBidi"/>
      <w:b/>
      <w:bCs/>
      <w:kern w:val="2"/>
      <w:sz w:val="24"/>
      <w:szCs w:val="24"/>
    </w:rPr>
  </w:style>
  <w:style w:type="character" w:customStyle="1" w:styleId="26">
    <w:name w:val="标题 7 Char"/>
    <w:link w:val="9"/>
    <w:qFormat/>
    <w:uiPriority w:val="0"/>
    <w:rPr>
      <w:b/>
      <w:bCs/>
      <w:kern w:val="2"/>
      <w:sz w:val="24"/>
      <w:szCs w:val="24"/>
    </w:rPr>
  </w:style>
  <w:style w:type="character" w:customStyle="1" w:styleId="27">
    <w:name w:val="标题 8 Char"/>
    <w:link w:val="10"/>
    <w:qFormat/>
    <w:uiPriority w:val="0"/>
    <w:rPr>
      <w:rFonts w:ascii="Arial" w:hAnsi="Arial" w:eastAsia="黑体" w:cstheme="majorBidi"/>
      <w:kern w:val="2"/>
      <w:sz w:val="24"/>
      <w:szCs w:val="24"/>
    </w:rPr>
  </w:style>
  <w:style w:type="character" w:customStyle="1" w:styleId="28">
    <w:name w:val="标题 9 Char"/>
    <w:link w:val="11"/>
    <w:qFormat/>
    <w:uiPriority w:val="0"/>
    <w:rPr>
      <w:rFonts w:ascii="Arial" w:hAnsi="Arial" w:eastAsia="黑体" w:cstheme="majorBidi"/>
      <w:kern w:val="2"/>
      <w:sz w:val="21"/>
      <w:szCs w:val="21"/>
    </w:rPr>
  </w:style>
  <w:style w:type="paragraph" w:styleId="29">
    <w:name w:val="No Spacing"/>
    <w:link w:val="30"/>
    <w:qFormat/>
    <w:uiPriority w:val="1"/>
    <w:pPr>
      <w:widowControl w:val="0"/>
      <w:spacing w:before="30" w:afterLines="30" w:line="320" w:lineRule="exact"/>
      <w:jc w:val="both"/>
    </w:pPr>
    <w:rPr>
      <w:rFonts w:ascii="Times New Roman" w:hAnsi="Times New Roman" w:eastAsia="宋体" w:cs="Times New Roman"/>
      <w:kern w:val="2"/>
      <w:sz w:val="21"/>
      <w:szCs w:val="24"/>
      <w:lang w:val="en-US" w:eastAsia="zh-CN" w:bidi="ar-SA"/>
    </w:rPr>
  </w:style>
  <w:style w:type="character" w:customStyle="1" w:styleId="30">
    <w:name w:val="无间隔 Char"/>
    <w:basedOn w:val="17"/>
    <w:link w:val="29"/>
    <w:qFormat/>
    <w:uiPriority w:val="1"/>
    <w:rPr>
      <w:kern w:val="2"/>
      <w:sz w:val="21"/>
      <w:szCs w:val="24"/>
    </w:rPr>
  </w:style>
  <w:style w:type="paragraph" w:styleId="31">
    <w:name w:val="List Paragraph"/>
    <w:basedOn w:val="1"/>
    <w:qFormat/>
    <w:uiPriority w:val="34"/>
    <w:pPr>
      <w:spacing w:before="30" w:afterLines="30" w:line="320" w:lineRule="exact"/>
      <w:ind w:firstLine="420" w:firstLineChars="200"/>
    </w:pPr>
  </w:style>
  <w:style w:type="character" w:customStyle="1" w:styleId="32">
    <w:name w:val="页脚 Char"/>
    <w:basedOn w:val="17"/>
    <w:link w:val="13"/>
    <w:qFormat/>
    <w:uiPriority w:val="0"/>
    <w:rPr>
      <w:kern w:val="2"/>
      <w:sz w:val="18"/>
      <w:szCs w:val="18"/>
    </w:rPr>
  </w:style>
  <w:style w:type="character" w:customStyle="1" w:styleId="33">
    <w:name w:val="正文文本 Char"/>
    <w:basedOn w:val="17"/>
    <w:link w:val="12"/>
    <w:qFormat/>
    <w:uiPriority w:val="1"/>
    <w:rPr>
      <w:rFonts w:ascii="宋体" w:hAnsi="宋体" w:cs="宋体"/>
      <w:kern w:val="2"/>
      <w:sz w:val="24"/>
      <w:szCs w:val="24"/>
      <w:lang w:val="zh-CN" w:bidi="zh-CN"/>
    </w:rPr>
  </w:style>
  <w:style w:type="character" w:customStyle="1" w:styleId="34">
    <w:name w:val="标题 Char"/>
    <w:link w:val="15"/>
    <w:qFormat/>
    <w:uiPriority w:val="0"/>
    <w:rPr>
      <w:rFonts w:ascii="Cambria" w:hAnsi="Cambria" w:cs="Times New Roman"/>
      <w:b/>
      <w:bCs/>
      <w:kern w:val="2"/>
      <w:sz w:val="32"/>
      <w:szCs w:val="32"/>
    </w:rPr>
  </w:style>
  <w:style w:type="paragraph" w:customStyle="1" w:styleId="35">
    <w:name w:val="正文(塘坝)齐波波"/>
    <w:link w:val="36"/>
    <w:qFormat/>
    <w:uiPriority w:val="0"/>
    <w:pPr>
      <w:widowControl w:val="0"/>
      <w:adjustRightInd w:val="0"/>
      <w:snapToGrid w:val="0"/>
      <w:spacing w:before="30" w:afterLines="30" w:line="360" w:lineRule="auto"/>
      <w:ind w:firstLine="480" w:firstLineChars="200"/>
      <w:jc w:val="both"/>
    </w:pPr>
    <w:rPr>
      <w:rFonts w:ascii="宋体" w:hAnsi="宋体" w:eastAsia="宋体" w:cs="宋体"/>
      <w:snapToGrid w:val="0"/>
      <w:color w:val="00FF00"/>
      <w:kern w:val="2"/>
      <w:sz w:val="24"/>
      <w:szCs w:val="30"/>
      <w:lang w:val="zh-CN" w:eastAsia="zh-CN" w:bidi="ar-SA"/>
    </w:rPr>
  </w:style>
  <w:style w:type="character" w:customStyle="1" w:styleId="36">
    <w:name w:val="正文(塘坝)齐波波 Char"/>
    <w:link w:val="35"/>
    <w:qFormat/>
    <w:uiPriority w:val="0"/>
    <w:rPr>
      <w:rFonts w:ascii="宋体" w:hAnsi="宋体" w:cs="宋体"/>
      <w:snapToGrid w:val="0"/>
      <w:color w:val="00FF00"/>
      <w:kern w:val="2"/>
      <w:sz w:val="24"/>
      <w:szCs w:val="30"/>
      <w:lang w:val="zh-CN"/>
    </w:rPr>
  </w:style>
  <w:style w:type="paragraph" w:customStyle="1" w:styleId="37">
    <w:name w:val="表格五号"/>
    <w:basedOn w:val="1"/>
    <w:next w:val="1"/>
    <w:link w:val="38"/>
    <w:qFormat/>
    <w:uiPriority w:val="0"/>
    <w:pPr>
      <w:widowControl/>
      <w:adjustRightInd w:val="0"/>
      <w:snapToGrid w:val="0"/>
      <w:spacing w:before="30" w:afterLines="30" w:line="320" w:lineRule="exact"/>
      <w:jc w:val="center"/>
    </w:pPr>
    <w:rPr>
      <w:rFonts w:ascii="宋体" w:hAnsi="宋体"/>
      <w:color w:val="800080"/>
      <w:kern w:val="0"/>
      <w:sz w:val="20"/>
      <w:szCs w:val="21"/>
    </w:rPr>
  </w:style>
  <w:style w:type="character" w:customStyle="1" w:styleId="38">
    <w:name w:val="表格五号 Char"/>
    <w:link w:val="37"/>
    <w:qFormat/>
    <w:uiPriority w:val="0"/>
    <w:rPr>
      <w:rFonts w:ascii="宋体" w:hAnsi="宋体"/>
      <w:color w:val="800080"/>
      <w:szCs w:val="21"/>
    </w:rPr>
  </w:style>
  <w:style w:type="character" w:customStyle="1" w:styleId="39">
    <w:name w:val="页眉 Char"/>
    <w:basedOn w:val="17"/>
    <w:link w:val="14"/>
    <w:semiHidden/>
    <w:qFormat/>
    <w:uiPriority w:val="99"/>
    <w:rPr>
      <w:kern w:val="2"/>
      <w:sz w:val="18"/>
      <w:szCs w:val="18"/>
    </w:rPr>
  </w:style>
  <w:style w:type="character" w:customStyle="1" w:styleId="40">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2</Pages>
  <Words>42</Words>
  <Characters>244</Characters>
  <Lines>2</Lines>
  <Paragraphs>1</Paragraphs>
  <TotalTime>8</TotalTime>
  <ScaleCrop>false</ScaleCrop>
  <LinksUpToDate>false</LinksUpToDate>
  <CharactersWithSpaces>285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2020-01-09T06:51:00Z</dcterms:created>
  <dc:creator>lenovo</dc:creator>
  <cp:lastModifiedBy>Zhchao</cp:lastModifiedBy>
  <cp:lastPrinted>2021-07-01T07:11:00Z</cp:lastPrinted>
  <dcterms:modified xsi:type="dcterms:W3CDTF">2023-09-20T01:02:24Z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C9CC5E70CCD946C48E20AC8BC1B37662</vt:lpwstr>
  </property>
</Properties>
</file>