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>
      <w:pPr>
        <w:spacing w:before="90" w:line="231" w:lineRule="auto"/>
        <w:ind w:left="1806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张掖市示范性职业培训就业</w:t>
      </w:r>
    </w:p>
    <w:p>
      <w:pPr>
        <w:spacing w:before="1" w:line="218" w:lineRule="auto"/>
        <w:ind w:left="24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一体化机构评选标准</w:t>
      </w:r>
      <w:bookmarkEnd w:id="0"/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4" w:line="223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一、基本条件</w:t>
      </w:r>
    </w:p>
    <w:p>
      <w:pPr>
        <w:spacing w:before="162" w:line="323" w:lineRule="auto"/>
        <w:ind w:right="136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1.坚持党的领导，坚持正确办学方向，坚持立德树人，能</w:t>
      </w:r>
      <w:r>
        <w:rPr>
          <w:rFonts w:ascii="仿宋" w:hAnsi="仿宋" w:eastAsia="仿宋" w:cs="仿宋"/>
          <w:spacing w:val="-9"/>
          <w:sz w:val="32"/>
          <w:szCs w:val="32"/>
        </w:rPr>
        <w:t>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真贯彻落实国家职业教育方针，立足面向城乡</w:t>
      </w:r>
      <w:r>
        <w:rPr>
          <w:rFonts w:ascii="仿宋" w:hAnsi="仿宋" w:eastAsia="仿宋" w:cs="仿宋"/>
          <w:spacing w:val="-9"/>
          <w:sz w:val="32"/>
          <w:szCs w:val="32"/>
        </w:rPr>
        <w:t>劳动者广泛开展职</w:t>
      </w:r>
      <w:r>
        <w:rPr>
          <w:rFonts w:ascii="仿宋" w:hAnsi="仿宋" w:eastAsia="仿宋" w:cs="仿宋"/>
          <w:spacing w:val="-8"/>
          <w:sz w:val="32"/>
          <w:szCs w:val="32"/>
        </w:rPr>
        <w:t>业技能培训，保证质量，服务就业。</w:t>
      </w:r>
    </w:p>
    <w:p>
      <w:pPr>
        <w:spacing w:before="175" w:line="324" w:lineRule="auto"/>
        <w:ind w:right="101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2.在张掖境内有独立法人资格，具有人社部门颁发的民办学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校办学许可证，市场监管部门颁发的营业执照和税务机关颁发的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税务登记证，并通过人社部门、市场监管部门、税务登记机关的</w:t>
      </w:r>
      <w:r>
        <w:rPr>
          <w:rFonts w:ascii="仿宋" w:hAnsi="仿宋" w:eastAsia="仿宋" w:cs="仿宋"/>
          <w:spacing w:val="-12"/>
          <w:sz w:val="32"/>
          <w:szCs w:val="32"/>
        </w:rPr>
        <w:t>年度审验。</w:t>
      </w:r>
    </w:p>
    <w:p>
      <w:pPr>
        <w:spacing w:before="174" w:line="323" w:lineRule="auto"/>
        <w:ind w:firstLine="629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8"/>
          <w:sz w:val="32"/>
          <w:szCs w:val="32"/>
        </w:rPr>
        <w:t>3.培训机构有董事会、理事会或其它形式的决策组织，办学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理念先进，具有科学决策能力和较强的资源整合</w:t>
      </w:r>
      <w:r>
        <w:rPr>
          <w:rFonts w:ascii="仿宋" w:hAnsi="仿宋" w:eastAsia="仿宋" w:cs="仿宋"/>
          <w:spacing w:val="-9"/>
          <w:sz w:val="32"/>
          <w:szCs w:val="32"/>
        </w:rPr>
        <w:t>能力；办学定位</w:t>
      </w:r>
      <w:r>
        <w:rPr>
          <w:rFonts w:ascii="仿宋" w:hAnsi="仿宋" w:eastAsia="仿宋" w:cs="仿宋"/>
          <w:spacing w:val="-14"/>
          <w:sz w:val="32"/>
          <w:szCs w:val="32"/>
        </w:rPr>
        <w:t>准确，有明确的培养目标；有符合国家法律、法规的安</w:t>
      </w:r>
      <w:r>
        <w:rPr>
          <w:rFonts w:ascii="仿宋" w:hAnsi="仿宋" w:eastAsia="仿宋" w:cs="仿宋"/>
          <w:spacing w:val="-15"/>
          <w:sz w:val="32"/>
          <w:szCs w:val="32"/>
        </w:rPr>
        <w:t>全、卫生、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学员(生)管理、教师管理、教学管理、设备管理、财务制度等各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项管理制度且有落实和检查机制；培训资金满足教学需要、供给</w:t>
      </w:r>
      <w:r>
        <w:rPr>
          <w:rFonts w:ascii="仿宋" w:hAnsi="仿宋" w:eastAsia="仿宋" w:cs="仿宋"/>
          <w:spacing w:val="-11"/>
          <w:sz w:val="32"/>
          <w:szCs w:val="32"/>
        </w:rPr>
        <w:t>及时到位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。</w:t>
      </w:r>
    </w:p>
    <w:p>
      <w:pPr>
        <w:spacing w:before="173" w:line="323" w:lineRule="auto"/>
        <w:ind w:right="103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4.从事职业技能培训活动满3年以上(包括3年),以营业执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照或民办非企业单位登记证书、民办学校办学许可证发证时间为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准。近三年以来无违法违规记录，无法律经济纠纷</w:t>
      </w:r>
      <w:r>
        <w:rPr>
          <w:rFonts w:ascii="仿宋" w:hAnsi="仿宋" w:eastAsia="仿宋" w:cs="仿宋"/>
          <w:spacing w:val="-9"/>
          <w:sz w:val="32"/>
          <w:szCs w:val="32"/>
        </w:rPr>
        <w:t>，未列入“失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信联合惩戒名单”,未发生重大安全责任事故。未在一年内受到</w:t>
      </w:r>
      <w:r>
        <w:rPr>
          <w:rFonts w:ascii="仿宋" w:hAnsi="仿宋" w:eastAsia="仿宋" w:cs="仿宋"/>
          <w:spacing w:val="-8"/>
          <w:sz w:val="32"/>
          <w:szCs w:val="32"/>
        </w:rPr>
        <w:t>学员投诉三次及以上并经查证属实的记录，无在近三年内有查实</w:t>
      </w:r>
    </w:p>
    <w:p>
      <w:pPr>
        <w:sectPr>
          <w:footerReference r:id="rId5" w:type="default"/>
          <w:pgSz w:w="11920" w:h="16840"/>
          <w:pgMar w:top="1431" w:right="1460" w:bottom="1241" w:left="1590" w:header="0" w:footer="955" w:gutter="0"/>
          <w:pgNumType w:fmt="numberInDash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培训学员资料造假和违规享受培训补贴的记录。</w:t>
      </w:r>
    </w:p>
    <w:p>
      <w:pPr>
        <w:spacing w:before="193" w:line="224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</w:t>
      </w:r>
      <w:r>
        <w:rPr>
          <w:rFonts w:ascii="黑体" w:hAnsi="黑体" w:eastAsia="黑体" w:cs="黑体"/>
          <w:spacing w:val="-7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具体标准</w:t>
      </w:r>
    </w:p>
    <w:p>
      <w:pPr>
        <w:spacing w:before="194" w:line="333" w:lineRule="auto"/>
        <w:ind w:right="16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1.办学场所使用面积应达到500平米及以上(含</w:t>
      </w:r>
      <w:r>
        <w:rPr>
          <w:rFonts w:ascii="仿宋" w:hAnsi="仿宋" w:eastAsia="仿宋" w:cs="仿宋"/>
          <w:spacing w:val="14"/>
          <w:sz w:val="31"/>
          <w:szCs w:val="31"/>
        </w:rPr>
        <w:t>办公用房、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理论教学用房、实训操作场所等),其中自有房屋需提供房屋产</w:t>
      </w:r>
      <w:r>
        <w:rPr>
          <w:rFonts w:ascii="仿宋" w:hAnsi="仿宋" w:eastAsia="仿宋" w:cs="仿宋"/>
          <w:spacing w:val="20"/>
          <w:sz w:val="31"/>
          <w:szCs w:val="31"/>
        </w:rPr>
        <w:t>权证明，租赁用房要有租赁合同(协议),租赁期</w:t>
      </w:r>
      <w:r>
        <w:rPr>
          <w:rFonts w:ascii="仿宋" w:hAnsi="仿宋" w:eastAsia="仿宋" w:cs="仿宋"/>
          <w:spacing w:val="19"/>
          <w:sz w:val="31"/>
          <w:szCs w:val="31"/>
        </w:rPr>
        <w:t>不少于3年。</w:t>
      </w:r>
    </w:p>
    <w:p>
      <w:pPr>
        <w:spacing w:before="189" w:line="333" w:lineRule="auto"/>
        <w:ind w:right="23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2.培训场所、设施设备应满足学员实训需要。可容纳5</w:t>
      </w:r>
      <w:r>
        <w:rPr>
          <w:rFonts w:ascii="仿宋" w:hAnsi="仿宋" w:eastAsia="仿宋" w:cs="仿宋"/>
          <w:spacing w:val="12"/>
          <w:sz w:val="31"/>
          <w:szCs w:val="31"/>
        </w:rPr>
        <w:t>0人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的标准化理论教室至少1间，实训设备至少达到机械加工类7人</w:t>
      </w:r>
      <w:r>
        <w:rPr>
          <w:rFonts w:ascii="仿宋" w:hAnsi="仿宋" w:eastAsia="仿宋" w:cs="仿宋"/>
          <w:spacing w:val="11"/>
          <w:sz w:val="31"/>
          <w:szCs w:val="31"/>
        </w:rPr>
        <w:t>一个工位，其他专业5人一个工位的标准。</w:t>
      </w:r>
    </w:p>
    <w:p>
      <w:pPr>
        <w:spacing w:before="189" w:line="558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3.专职教师一般不少于教师总数的1/4。任职教师均取得专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业技术职称或国家职业资格(职业技能等级)证书。</w:t>
      </w:r>
    </w:p>
    <w:p>
      <w:pPr>
        <w:spacing w:before="189" w:line="558" w:lineRule="exact"/>
        <w:ind w:left="649"/>
        <w:rPr>
          <w:rFonts w:ascii="仿宋" w:hAnsi="仿宋" w:eastAsia="仿宋" w:cs="仿宋"/>
          <w:spacing w:val="7"/>
          <w:position w:val="18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4.年平均培训人数在400人次(肃南县为150人次)以上，培训合格率不低于90%。</w:t>
      </w:r>
    </w:p>
    <w:p>
      <w:pPr>
        <w:tabs>
          <w:tab w:val="left" w:pos="168"/>
        </w:tabs>
        <w:spacing w:before="186" w:line="334" w:lineRule="auto"/>
        <w:ind w:right="2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5.培训机构能积极构建“职业技能培训+职业技能等级认定</w:t>
      </w:r>
      <w:r>
        <w:rPr>
          <w:rFonts w:ascii="仿宋" w:hAnsi="仿宋" w:eastAsia="仿宋" w:cs="仿宋"/>
          <w:spacing w:val="12"/>
          <w:sz w:val="31"/>
          <w:szCs w:val="31"/>
        </w:rPr>
        <w:t>(专项职业能力考核)+就业”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一体化服务工作模式，引导支持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各参训学员积极主动参加职业技能等级认定，取得等级证书人数</w:t>
      </w:r>
      <w:r>
        <w:rPr>
          <w:rFonts w:ascii="仿宋" w:hAnsi="仿宋" w:eastAsia="仿宋" w:cs="仿宋"/>
          <w:spacing w:val="5"/>
          <w:sz w:val="31"/>
          <w:szCs w:val="31"/>
        </w:rPr>
        <w:t>不低于培训人数的30%。</w:t>
      </w:r>
    </w:p>
    <w:p>
      <w:pPr>
        <w:spacing w:before="187" w:line="333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6.培训机构能够主动服务于本县(区)重点产业发展用工需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求和重点群体稳定就业，能够与各类劳务中介(派遣)、人</w:t>
      </w:r>
      <w:r>
        <w:rPr>
          <w:rFonts w:ascii="仿宋" w:hAnsi="仿宋" w:eastAsia="仿宋" w:cs="仿宋"/>
          <w:spacing w:val="12"/>
          <w:sz w:val="31"/>
          <w:szCs w:val="31"/>
        </w:rPr>
        <w:t>力资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源市场和职业中介平台紧密合作，探索建立“职业技能培训+劳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务输转+就业”“人力资源市场+职业技能培训+用工企业+就业”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“重点产业重大项目+职业技能培训+就业”“零工市场/零工驿站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+职业技能培训+就业”等一体化联动服务机制</w:t>
      </w:r>
      <w:r>
        <w:rPr>
          <w:rFonts w:ascii="仿宋" w:hAnsi="仿宋" w:eastAsia="仿宋" w:cs="仿宋"/>
          <w:sz w:val="31"/>
          <w:szCs w:val="31"/>
        </w:rPr>
        <w:t>。至少与5家企业、</w:t>
      </w:r>
      <w:r>
        <w:rPr>
          <w:rFonts w:ascii="仿宋" w:hAnsi="仿宋" w:eastAsia="仿宋" w:cs="仿宋"/>
          <w:spacing w:val="18"/>
          <w:sz w:val="31"/>
          <w:szCs w:val="31"/>
        </w:rPr>
        <w:t>用人单位或与当地人力资源市场(劳动力市场)、零工市场(零</w:t>
      </w:r>
      <w:r>
        <w:rPr>
          <w:rFonts w:ascii="仿宋" w:hAnsi="仿宋" w:eastAsia="仿宋" w:cs="仿宋"/>
          <w:spacing w:val="12"/>
          <w:sz w:val="31"/>
          <w:szCs w:val="31"/>
        </w:rPr>
        <w:t>工驿站)等建立就业联系服务机制，开展“113”培训后续服务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(开展1次适合的培训项目、提供1次职业指导、推荐3个适合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的岗位信息)。将培训后就业率作为评判就业培训质量的主要指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标，培训后就业率高的作为重点扶持、优先推荐对象。(就业率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以2023年1月至8月数据计算为准，就业率=就业人数/培训总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人数*100%,就业人员为该年度参加职业技能培训后，经培训机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构和人力资源市场推介、劳务输转、自主择业就</w:t>
      </w:r>
      <w:r>
        <w:rPr>
          <w:rFonts w:ascii="仿宋" w:hAnsi="仿宋" w:eastAsia="仿宋" w:cs="仿宋"/>
          <w:spacing w:val="1"/>
          <w:sz w:val="31"/>
          <w:szCs w:val="31"/>
        </w:rPr>
        <w:t>业等方式与用人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单位或企业初步达成就业意向协议且签订3个月以上的劳动</w:t>
      </w:r>
      <w:r>
        <w:rPr>
          <w:rFonts w:ascii="仿宋" w:hAnsi="仿宋" w:eastAsia="仿宋" w:cs="仿宋"/>
          <w:spacing w:val="18"/>
          <w:sz w:val="31"/>
          <w:szCs w:val="31"/>
        </w:rPr>
        <w:t>合</w:t>
      </w:r>
      <w:r>
        <w:rPr>
          <w:rFonts w:ascii="仿宋" w:hAnsi="仿宋" w:eastAsia="仿宋" w:cs="仿宋"/>
          <w:spacing w:val="-2"/>
          <w:sz w:val="31"/>
          <w:szCs w:val="31"/>
        </w:rPr>
        <w:t>同或用工协议的劳动者)。</w:t>
      </w:r>
    </w:p>
    <w:p>
      <w:pPr>
        <w:spacing w:before="194" w:line="334" w:lineRule="auto"/>
        <w:ind w:right="34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7.培训场所显著位置公示统一社会信用代码证、《民办学校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办学许可证》、人社部门的监督电话和社会投诉电话，</w:t>
      </w:r>
      <w:r>
        <w:rPr>
          <w:rFonts w:ascii="仿宋" w:hAnsi="仿宋" w:eastAsia="仿宋" w:cs="仿宋"/>
          <w:spacing w:val="1"/>
          <w:sz w:val="31"/>
          <w:szCs w:val="31"/>
        </w:rPr>
        <w:t>明确各项</w:t>
      </w:r>
      <w:r>
        <w:rPr>
          <w:rFonts w:ascii="仿宋" w:hAnsi="仿宋" w:eastAsia="仿宋" w:cs="仿宋"/>
          <w:spacing w:val="3"/>
          <w:sz w:val="31"/>
          <w:szCs w:val="31"/>
        </w:rPr>
        <w:t>服务收费标准、服务规范、服务承诺。</w:t>
      </w:r>
    </w:p>
    <w:p>
      <w:pPr>
        <w:spacing w:before="183" w:line="560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8"/>
          <w:sz w:val="31"/>
          <w:szCs w:val="31"/>
        </w:rPr>
        <w:t>8.各类基础资料台帐健全完善，应建立完整的培训台账、培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训资料档案(纸质档案和电子档案)。</w:t>
      </w:r>
    </w:p>
    <w:p>
      <w:pPr>
        <w:spacing w:before="195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9.上述评选标准所需数据截至2023年8月底。</w:t>
      </w:r>
    </w:p>
    <w:p>
      <w:pPr>
        <w:spacing w:before="1" w:line="220" w:lineRule="auto"/>
        <w:sectPr>
          <w:footerReference r:id="rId6" w:type="default"/>
          <w:pgSz w:w="11920" w:h="16840"/>
          <w:pgMar w:top="1431" w:right="1377" w:bottom="1267" w:left="1559" w:header="0" w:footer="959" w:gutter="0"/>
          <w:pgNumType w:fmt="numberInDash"/>
          <w:cols w:space="720" w:num="1"/>
        </w:sectPr>
      </w:pPr>
    </w:p>
    <w:p/>
    <w:sectPr>
      <w:footerReference r:id="rId7" w:type="default"/>
      <w:pgSz w:w="11920" w:h="16840"/>
      <w:pgMar w:top="1431" w:right="1639" w:bottom="1247" w:left="1479" w:header="0" w:footer="96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23"/>
      <w:jc w:val="right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5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jMwYzJmYjIxZmZhZGExMTM1YzRmNmFlODExNDYifQ=="/>
  </w:docVars>
  <w:rsids>
    <w:rsidRoot w:val="76A40454"/>
    <w:rsid w:val="76A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2023-07-26T07:52:00Z</dcterms:created>
  <dc:creator>薇朗的花儿 </dc:creator>
  <cp:lastModifiedBy>薇朗的花儿 </cp:lastModifiedBy>
  <dcterms:modified xsi:type="dcterms:W3CDTF">2023-07-26T07:56:38Z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35CBA7FB002A48B780DF07CE3E738575_11</vt:lpwstr>
  </property>
</Properties>
</file>