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0" w:lineRule="atLeast"/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370" w:lineRule="atLeast"/>
        <w:jc w:val="center"/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黑河（高台段）地表水环境质量监测结果</w:t>
      </w:r>
    </w:p>
    <w:tbl>
      <w:tblPr>
        <w:tblStyle w:val="2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134"/>
        <w:gridCol w:w="1276"/>
        <w:gridCol w:w="1276"/>
        <w:gridCol w:w="127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河流、断面名称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所在区域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断面级别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断面功能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7"/>
              </w:rPr>
              <w:t>实测水域功能类别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达标情况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超标污染物及超标倍数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黑河六坝桥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高台县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国控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评价、考核、排名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I类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达标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黑河湿地正义峡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高台县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国控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评价、考核、排名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I类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达标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18"/>
              </w:rPr>
              <w:t>/</w:t>
            </w:r>
          </w:p>
        </w:tc>
      </w:tr>
    </w:tbl>
    <w:p/>
    <w:p/>
    <w:p/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高台县202</w:t>
      </w:r>
      <w:r>
        <w:rPr>
          <w:rFonts w:ascii="宋体" w:hAnsi="宋体" w:cs="宋体"/>
          <w:b/>
          <w:bCs/>
          <w:kern w:val="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年环境空气质量</w:t>
      </w:r>
    </w:p>
    <w:p/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35"/>
        <w:gridCol w:w="536"/>
        <w:gridCol w:w="581"/>
        <w:gridCol w:w="644"/>
        <w:gridCol w:w="720"/>
        <w:gridCol w:w="728"/>
        <w:gridCol w:w="754"/>
        <w:gridCol w:w="905"/>
        <w:gridCol w:w="955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2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区域</w:t>
            </w:r>
          </w:p>
        </w:tc>
        <w:tc>
          <w:tcPr>
            <w:tcW w:w="1235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时  间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SO2</w:t>
            </w:r>
          </w:p>
        </w:tc>
        <w:tc>
          <w:tcPr>
            <w:tcW w:w="58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NO2</w:t>
            </w: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PM10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PM2.5</w:t>
            </w:r>
          </w:p>
        </w:tc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CO</w:t>
            </w: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O3_8h</w:t>
            </w:r>
          </w:p>
        </w:tc>
        <w:tc>
          <w:tcPr>
            <w:tcW w:w="905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优良天数</w:t>
            </w: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优良率（%）</w:t>
            </w: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18"/>
              </w:rPr>
              <w:t>综合质量指数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2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高台县</w:t>
            </w:r>
          </w:p>
        </w:tc>
        <w:tc>
          <w:tcPr>
            <w:tcW w:w="12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</w:rPr>
              <w:t>3月</w:t>
            </w:r>
          </w:p>
        </w:tc>
        <w:tc>
          <w:tcPr>
            <w:tcW w:w="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8</w:t>
            </w:r>
          </w:p>
        </w:tc>
        <w:tc>
          <w:tcPr>
            <w:tcW w:w="5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9</w:t>
            </w: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80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29</w:t>
            </w:r>
          </w:p>
        </w:tc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2.6</w:t>
            </w:r>
          </w:p>
        </w:tc>
        <w:tc>
          <w:tcPr>
            <w:tcW w:w="7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113</w:t>
            </w:r>
          </w:p>
        </w:tc>
        <w:tc>
          <w:tcPr>
            <w:tcW w:w="9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18</w:t>
            </w: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60.0 </w:t>
            </w: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3.68 </w:t>
            </w:r>
          </w:p>
        </w:tc>
      </w:tr>
    </w:tbl>
    <w:p>
      <w:r>
        <w:rPr>
          <w:rFonts w:hint="eastAsia" w:ascii="仿宋" w:hAnsi="仿宋" w:eastAsia="仿宋"/>
          <w:kern w:val="0"/>
          <w:sz w:val="24"/>
          <w:szCs w:val="32"/>
        </w:rPr>
        <w:t>备注:PM10、PM2.5为剔除沙尘后数值。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JmNDAxYTI2YTRiYWYwMjBhODYzMWI2ZmY5MzkifQ=="/>
  </w:docVars>
  <w:rsids>
    <w:rsidRoot w:val="118F1BD6"/>
    <w:rsid w:val="118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2</TotalTime>
  <ScaleCrop>false</ScaleCrop>
  <LinksUpToDate>false</LinksUpToDate>
  <CharactersWithSpaces>110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2022-04-27T01:02:00Z</dcterms:created>
  <dc:creator>NIHAWM</dc:creator>
  <cp:lastModifiedBy>NIHAWM</cp:lastModifiedBy>
  <dcterms:modified xsi:type="dcterms:W3CDTF">2022-04-27T01:05:10Z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38B29DD885BD47BFA5879E6C09BA2EA7</vt:lpwstr>
  </property>
</Properties>
</file>