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高台县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体彩杯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干部职工</w:t>
      </w:r>
      <w:r>
        <w:rPr>
          <w:rFonts w:hint="eastAsia" w:ascii="方正小标宋简体" w:hAnsi="宋体" w:eastAsia="方正小标宋简体"/>
          <w:sz w:val="44"/>
          <w:szCs w:val="44"/>
        </w:rPr>
        <w:t>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竞赛规程</w:t>
      </w:r>
    </w:p>
    <w:p>
      <w:pPr>
        <w:tabs>
          <w:tab w:val="left" w:pos="597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97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在高台县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体育场（馆）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技能项目和趣味项目比赛；5月13日至17日举行男子篮球项目比赛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（如有调整另行通知）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举办</w:t>
      </w:r>
      <w:r>
        <w:rPr>
          <w:rFonts w:hint="eastAsia" w:ascii="黑体" w:hAnsi="黑体" w:eastAsia="黑体"/>
          <w:sz w:val="32"/>
          <w:szCs w:val="32"/>
        </w:rPr>
        <w:t>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244" w:leftChars="304" w:hanging="1606" w:hanging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主办单位：</w:t>
      </w:r>
      <w:r>
        <w:rPr>
          <w:rFonts w:hint="eastAsia" w:ascii="仿宋_GB2312" w:eastAsia="仿宋_GB2312"/>
          <w:color w:val="auto"/>
          <w:sz w:val="32"/>
          <w:szCs w:val="32"/>
        </w:rPr>
        <w:t>中共高台县委宣传部、</w:t>
      </w:r>
      <w:r>
        <w:rPr>
          <w:rFonts w:hint="eastAsia" w:ascii="仿宋_GB2312" w:eastAsia="仿宋_GB2312"/>
          <w:sz w:val="32"/>
          <w:szCs w:val="32"/>
        </w:rPr>
        <w:t>高台县总工会、高台县教育局、高台县文体广电和旅游局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244" w:leftChars="304" w:hanging="1606" w:hangingChars="5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协办单位：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高台县公安局、高台县卫生健康局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244" w:leftChars="304" w:hanging="1606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组织单位：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高台县体育运动中心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5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竞赛</w:t>
      </w:r>
      <w:r>
        <w:rPr>
          <w:rFonts w:hint="eastAsia" w:ascii="黑体" w:hAnsi="黑体" w:eastAsia="黑体"/>
          <w:sz w:val="32"/>
          <w:szCs w:val="32"/>
        </w:rPr>
        <w:t>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5" w:leftChars="0"/>
        <w:textAlignment w:val="auto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"/>
        </w:rPr>
        <w:t>竞技项目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25米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4往返跑、200米短跑、4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100米混合接力赛、投掷实心球、男子立定跳远、女子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1分钟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仰卧起坐。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趣味竞赛项目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Dotum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钻呼啦圈接力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Dotum" w:eastAsia="仿宋_GB2312"/>
          <w:color w:val="auto"/>
          <w:sz w:val="32"/>
          <w:szCs w:val="32"/>
        </w:rPr>
        <w:t>毛毛虫竞速</w:t>
      </w:r>
      <w:r>
        <w:rPr>
          <w:rFonts w:hint="eastAsia" w:ascii="仿宋_GB2312" w:hAnsi="Dotum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螃蟹跑、</w:t>
      </w:r>
      <w:r>
        <w:rPr>
          <w:rFonts w:hint="eastAsia" w:ascii="仿宋_GB2312" w:hAnsi="Dotum" w:eastAsia="仿宋_GB2312"/>
          <w:color w:val="auto"/>
          <w:sz w:val="32"/>
          <w:szCs w:val="32"/>
        </w:rPr>
        <w:t>旋风跑</w:t>
      </w:r>
      <w:r>
        <w:rPr>
          <w:rFonts w:hint="eastAsia" w:ascii="仿宋_GB2312" w:hAnsi="Dotum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（三）男子篮球比赛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、竞赛</w:t>
      </w:r>
      <w:r>
        <w:rPr>
          <w:rFonts w:hint="eastAsia" w:ascii="黑体" w:hAnsi="黑体" w:eastAsia="黑体"/>
          <w:sz w:val="32"/>
          <w:szCs w:val="32"/>
          <w:lang w:eastAsia="zh-CN"/>
        </w:rPr>
        <w:t>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执行国家体育总局审定的最新《竞赛规则》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。各</w:t>
      </w:r>
      <w:r>
        <w:rPr>
          <w:rFonts w:hint="eastAsia" w:ascii="仿宋_GB2312" w:eastAsia="仿宋_GB2312"/>
          <w:color w:val="auto"/>
          <w:sz w:val="32"/>
          <w:szCs w:val="32"/>
        </w:rPr>
        <w:t>参赛队伍不得中途退赛、替换队员和增减队员，否则视为弃权。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</w:rPr>
        <w:t>项目报名人数不足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（队）</w:t>
      </w:r>
      <w:r>
        <w:rPr>
          <w:rFonts w:hint="eastAsia" w:ascii="仿宋_GB2312" w:eastAsia="仿宋_GB2312"/>
          <w:color w:val="000000"/>
          <w:sz w:val="32"/>
          <w:szCs w:val="32"/>
        </w:rPr>
        <w:t>含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（队）的</w:t>
      </w:r>
      <w:r>
        <w:rPr>
          <w:rFonts w:hint="eastAsia" w:ascii="仿宋_GB2312" w:eastAsia="仿宋_GB2312"/>
          <w:color w:val="000000"/>
          <w:sz w:val="32"/>
          <w:szCs w:val="32"/>
        </w:rPr>
        <w:t>取消本项目比赛。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 w:bidi="ar"/>
        </w:rPr>
        <w:t>（一）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"/>
        </w:rPr>
        <w:t>竞技项目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25米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4往返跑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参赛运动员在起跑线后采用站立式起跑，听到口令（或哨声）后，在各自跑道完成距离25米的4趟往返跑。以时间判定比赛成绩，用时少者名次列前。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2.200米短跑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参赛运动员在起点线后采用站立式起跑，听到口令（或哨声）后，运动员沿各自的跑道跑完200米的赛程。起跑不得抢跑，中途不得掺道，否则判定为犯规。以时间判定比赛成绩，用时少者名次列前。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3.4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100米混合接力赛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每队共4名（2男2女）运动员组队参赛，比赛全程400米，每名运动员完成100米的接力跑。接棒者可以在接棒区前10米内起跑，接力棒传递需在20米接力区内完成，掉落或被传递则犯规。每名运动员在自己的跑道内完成，越道侵犯也犯规。成绩以第四棒运动员触终点线为准，前提是接力棒成功传递。以队伍完成接力赛的总时间来计算比赛成绩，用时少者名次列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4.掷实心球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参赛运动员需将实心球原地双手正向投掷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"/>
        </w:rPr>
        <w:t>。出现踩线等犯规情况时，该次成绩无效。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以米为单位记录比赛成绩，保留小数点后一位。每名参赛者可以投掷三次，以最远距离为最终成绩。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5.男子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立定跳远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参赛运动员需从起跳线起跳，通过腾空和着地的动作完成跳远。如果出现犯规，当次成绩无效。以米为单位记录比赛成绩，保留小数点后两位。每名参赛者可以跳三次，以最远距离为最终成绩。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6.女子1分钟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仰卧起坐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参赛运动员仰卧在体操垫上，双手五指交叉贴于头后，同时，两臂打开，手背及手臂均触垫;双脚放置在垫上、屈膝，大小腿呈直角，两腿可以稍分开;压住运动员脚背。开始信号发出后，计时开始。起坐时，双肘必须触及或超越两膝;仰卧时，两肩胛骨必须触垫。仰卧起坐过程中，紧贴头后的手背未触垫、臀部离垫或双肘未触及两膝属犯规动作，不计次数。以一分钟内完成的次数计取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 w:bidi="ar"/>
        </w:rPr>
        <w:t>（二）趣味竞赛项目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钻呼啦圈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竞速赛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男女不限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。比赛前参赛队队员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手拉手站成一排，在保持每名队员之间不松手的前提下，可采用任何方式（注：必须经过每一个队员）将呼啦圈穿越整个队伍，直到另一头队员手里后，然后再反向折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回完成穿越回到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第一名队员手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结束，所有队伍按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时间快慢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2.毛毛虫竞速赛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每队6人参加（男子4人，女子2人），参赛队员骑坐在毛毛虫道具上，在规定路线上前行并绕过转折障碍物返回起点。赛程往返40米，行进过程中所有队员不得脱离比赛器材，至少一只手不得离开器材把手，若有队员倒地或脱离比赛器材，该队所有队员必须原地停止，待调整到初始状态后，方可继续前进，否则成绩无效。比赛中毛毛虫不得接触地面，不能拖地前行，与地面接触一次在最终成绩中加2秒，用时少者胜出，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3.螃蟹跑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每队6人参加（男子3人，女子3人），3人站在起点线，3人站在终点线，以接力赛的形式，像螃蟹一样侧身卡住呼啦圈不掉跑向终点。比赛过程中，运动员必须半蹲侧身，身体不得直立，模仿螃蟹动作跑，跑步过程中双手不得触碰呼啦圈；比赛过程中呼啦圈落地，必须从落地处捡起，才能继续前进，呼啦圈落地一次在最终成绩中加2秒。最后一人到达终点即可完成比赛，用时少的队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4.旋风跑比赛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每队6人参加（男子3人，女子3人）6人成一横队，双手共同把住一根长竿，绕标志筒的S形变向跑。从起点出发，绕过3个标志筒作S形路线的跑动（通过第1、3标志筒时采用逆时针方向跑，第2标志筒时采用顺时针方向跑），然后再返回重复一次。路线和方向正确，先跑完全程，用时少的队名次列前；未按规定路线和方向跑完全程的队伍，按犯规判罚不计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 w:bidi="ar"/>
        </w:rPr>
        <w:t>（三）男子篮球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每队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运动员10人。根据报名情况确定赛制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比赛时间为毛时间，上下半场各20分钟。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参赛要求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各参赛</w:t>
      </w:r>
      <w:r>
        <w:rPr>
          <w:rFonts w:hint="default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单位领队1人，教练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人，运动员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val="en-US" w:eastAsia="zh-CN"/>
        </w:rPr>
        <w:t>26</w:t>
      </w:r>
      <w:r>
        <w:rPr>
          <w:rFonts w:hint="default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val="en-US" w:eastAsia="zh-CN"/>
        </w:rPr>
        <w:t>含篮球项目运动员10人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val="en-US" w:eastAsia="zh-CN"/>
        </w:rPr>
        <w:t>篮球项目参赛队推选1名裁判员</w:t>
      </w: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6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80F17"/>
          <w:spacing w:val="9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技能竞赛项目每个运动员限报3项，可兼报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100米混合接力赛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。每个单项限报3人，4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100米混合接力赛限报一组（2男2女）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。趣味竞赛项目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各单位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每个项目限报一组。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参赛运动员必须是本单位（系统）在职工作人员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经县级以上医院体检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适宜参加比赛的</w:t>
      </w:r>
      <w:r>
        <w:rPr>
          <w:rFonts w:hint="eastAsia" w:ascii="仿宋_GB2312" w:hAnsi="宋体" w:eastAsia="仿宋_GB2312"/>
          <w:sz w:val="32"/>
          <w:szCs w:val="32"/>
        </w:rPr>
        <w:t>方可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/>
          <w:sz w:val="32"/>
          <w:szCs w:val="32"/>
        </w:rPr>
        <w:t>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各参赛单位须办理参赛人员意外伤害保险，运动会期间参赛人员如遇意外伤害事故，由各参赛单位自行负责。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六、录取与</w:t>
      </w:r>
      <w:r>
        <w:rPr>
          <w:rFonts w:hint="eastAsia" w:ascii="黑体" w:hAnsi="黑体" w:eastAsia="黑体"/>
          <w:sz w:val="32"/>
          <w:szCs w:val="32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1.技能竞赛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各单项录取前六名，奖励前三名，按7、5、4、3、2、1计入该代表队团体总分；趣味竞赛项目以四个项目成绩之和计入团体总分，集体项目加倍积分。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2.篮球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比赛根据参赛队的三分之一录取奖励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3.本次运动会设优秀组织</w:t>
      </w:r>
      <w:r>
        <w:rPr>
          <w:rFonts w:hint="eastAsia" w:ascii="仿宋_GB2312" w:hAnsi="宋体" w:eastAsia="仿宋_GB2312"/>
          <w:kern w:val="0"/>
          <w:sz w:val="32"/>
          <w:szCs w:val="32"/>
        </w:rPr>
        <w:t>奖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体育道德风尚奖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优秀裁判员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获得团体奖励名次单位的教练员获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“优秀教练员”称号。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</w:t>
      </w:r>
      <w:r>
        <w:rPr>
          <w:rFonts w:ascii="黑体" w:hAnsi="宋体" w:eastAsia="黑体" w:cs="黑体"/>
          <w:color w:val="auto"/>
          <w:kern w:val="0"/>
          <w:sz w:val="32"/>
          <w:szCs w:val="32"/>
        </w:rPr>
        <w:t>报名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eastAsia="zh-CN"/>
        </w:rPr>
        <w:t>方式</w:t>
      </w:r>
      <w:r>
        <w:rPr>
          <w:rFonts w:ascii="黑体" w:hAnsi="宋体" w:eastAsia="黑体" w:cs="黑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.各参赛队于202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日前将报名表电子版和纸质版（须加盖公章）报体育运动中心办公室，逾期不报者将不予编排参赛。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联 系 人：刘晓燕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联系电话：0936-66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86288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15025876778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钉钉号同手机号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各代表队领队、教练于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日下午15：00在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博物馆二楼报告厅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参加领队教练联席会议，安排有关竞赛活动事宜（如有调整将另行通知）。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ascii="黑体" w:hAnsi="宋体" w:eastAsia="黑体" w:cs="黑体"/>
          <w:color w:val="auto"/>
          <w:kern w:val="0"/>
          <w:sz w:val="32"/>
          <w:szCs w:val="32"/>
        </w:rPr>
        <w:t>、</w:t>
      </w:r>
      <w:r>
        <w:rPr>
          <w:rFonts w:ascii="黑体" w:hAnsi="宋体" w:eastAsia="黑体" w:cs="黑体"/>
          <w:kern w:val="0"/>
          <w:sz w:val="32"/>
          <w:szCs w:val="32"/>
        </w:rPr>
        <w:t xml:space="preserve">本规程解释权属大会组委会。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eastAsia="zh-CN"/>
        </w:rPr>
        <w:t>九</w:t>
      </w:r>
      <w:r>
        <w:rPr>
          <w:rFonts w:ascii="黑体" w:hAnsi="宋体" w:eastAsia="黑体" w:cs="黑体"/>
          <w:kern w:val="0"/>
          <w:sz w:val="32"/>
          <w:szCs w:val="32"/>
        </w:rPr>
        <w:t>、</w:t>
      </w:r>
      <w:r>
        <w:rPr>
          <w:rFonts w:hint="eastAsia" w:ascii="黑体" w:hAnsi="宋体" w:eastAsia="黑体" w:cs="黑体"/>
          <w:kern w:val="0"/>
          <w:sz w:val="32"/>
          <w:szCs w:val="32"/>
        </w:rPr>
        <w:t xml:space="preserve">未尽事宜，另行通知。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4803775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2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tsaj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5pt;margin-top:-1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fZwUN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6BD38"/>
    <w:multiLevelType w:val="singleLevel"/>
    <w:tmpl w:val="88D6BD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78BB54"/>
    <w:multiLevelType w:val="singleLevel"/>
    <w:tmpl w:val="5D78B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YwZGQ3MmVlZmQxYmVmMDRkNzc0NmYwZjY5MDEifQ=="/>
  </w:docVars>
  <w:rsids>
    <w:rsidRoot w:val="0E861779"/>
    <w:rsid w:val="0E86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2024-04-26T08:31:00Z</dcterms:created>
  <dc:creator>旧城以西，</dc:creator>
  <cp:lastModifiedBy>旧城以西，</cp:lastModifiedBy>
  <dcterms:modified xsi:type="dcterms:W3CDTF">2024-04-26T08:32:14Z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9B148E9065BA4881930582F8E0A4F15D_11</vt:lpwstr>
  </property>
</Properties>
</file>