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方正小标宋简体" w:eastAsia="方正小标宋简体"/>
          <w:b/>
          <w:color w:val="FF0000"/>
          <w:w w:val="36"/>
          <w:sz w:val="44"/>
          <w:szCs w:val="44"/>
          <w:lang w:eastAsia="zh-CN"/>
        </w:rPr>
      </w:pPr>
    </w:p>
    <w:p>
      <w:pPr>
        <w:spacing w:line="1300" w:lineRule="exact"/>
        <w:jc w:val="center"/>
        <w:rPr>
          <w:rFonts w:hint="eastAsia" w:ascii="方正小标宋简体" w:eastAsia="方正小标宋简体"/>
          <w:b/>
          <w:color w:val="FF0000"/>
          <w:w w:val="36"/>
          <w:sz w:val="44"/>
          <w:szCs w:val="44"/>
        </w:rPr>
      </w:pPr>
    </w:p>
    <w:p>
      <w:pPr>
        <w:spacing w:line="1600" w:lineRule="exact"/>
        <w:jc w:val="center"/>
        <w:rPr>
          <w:rFonts w:hint="eastAsia" w:ascii="仿宋_GB2312"/>
        </w:rPr>
      </w:pPr>
      <w:r>
        <w:rPr>
          <w:rFonts w:hint="eastAsia" w:ascii="方正小标宋简体" w:eastAsia="方正小标宋简体"/>
          <w:color w:val="FF0000"/>
          <w:w w:val="36"/>
          <w:sz w:val="144"/>
          <w:szCs w:val="144"/>
        </w:rPr>
        <w:t>高台县安全生产委员会办公室文件</w:t>
      </w:r>
    </w:p>
    <w:p>
      <w:pPr>
        <w:spacing w:line="440" w:lineRule="exact"/>
        <w:jc w:val="center"/>
        <w:rPr>
          <w:rFonts w:hint="eastAsia" w:ascii="仿宋_GB2312" w:hAnsi="仿宋_GB2312"/>
        </w:rPr>
      </w:pPr>
    </w:p>
    <w:p>
      <w:pPr>
        <w:spacing w:line="560" w:lineRule="exact"/>
        <w:ind w:firstLine="320" w:firstLineChars="100"/>
        <w:jc w:val="center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高安委办</w:t>
      </w:r>
      <w:r>
        <w:rPr>
          <w:rFonts w:hint="eastAsia" w:ascii="仿宋_GB2312" w:hAnsi="仿宋_GB2312"/>
          <w:color w:val="000000"/>
          <w:sz w:val="32"/>
          <w:szCs w:val="32"/>
          <w:lang w:val="en-US" w:eastAsia="zh-CN"/>
        </w:rPr>
        <w:t>发</w:t>
      </w:r>
      <w:r>
        <w:rPr>
          <w:rFonts w:hint="eastAsia" w:ascii="仿宋_GB2312" w:eastAsia="仿宋_GB2312"/>
          <w:sz w:val="32"/>
          <w:szCs w:val="32"/>
        </w:rPr>
        <w:t>〔20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/>
          <w:sz w:val="32"/>
          <w:szCs w:val="32"/>
          <w:lang w:val="en-US" w:eastAsia="zh-CN"/>
        </w:rPr>
        <w:t>55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号</w:t>
      </w:r>
    </w:p>
    <w:p>
      <w:pPr>
        <w:spacing w:line="560" w:lineRule="exact"/>
        <w:ind w:firstLine="320" w:firstLineChars="100"/>
        <w:jc w:val="center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96520</wp:posOffset>
                </wp:positionV>
                <wp:extent cx="56007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.5pt;margin-top:7.6pt;height:0pt;width:441pt;z-index:251659264;mso-width-relative:page;mso-height-relative:page;" filled="f" stroked="t" coordsize="21600,21600" o:gfxdata="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zrTxg0wAAAAgBAAAPAAAAAAAAAAEAIAAAACIAAABkcnMvZG93bnJldi54bWxQSwEC&#10;FAAUAAAACACHTuJARgS9NfkBAADlAwAADgAAAAAAAAABACAAAAAiAQAAZHJzL2Uyb0RvYy54bWxQ&#10;SwUGAAAAAAYABgBZAQAAjQ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w w:val="10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w w:val="100"/>
          <w:sz w:val="44"/>
          <w:szCs w:val="44"/>
          <w:lang w:val="en-US" w:eastAsia="zh-CN"/>
        </w:rPr>
        <w:t>高台县安全生产委员会办公室</w:t>
      </w:r>
    </w:p>
    <w:p>
      <w:pPr>
        <w:keepNext w:val="0"/>
        <w:keepLines w:val="0"/>
        <w:pageBreakBefore w:val="0"/>
        <w:widowControl w:val="0"/>
        <w:tabs>
          <w:tab w:val="cente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方正小标宋简体"/>
          <w:w w:val="100"/>
          <w:sz w:val="44"/>
          <w:szCs w:val="32"/>
        </w:rPr>
      </w:pPr>
      <w:bookmarkStart w:id="0" w:name="_GoBack"/>
      <w:r>
        <w:rPr>
          <w:rFonts w:hint="eastAsia" w:ascii="方正小标宋简体" w:eastAsia="方正小标宋简体" w:cs="方正小标宋简体"/>
          <w:color w:val="auto"/>
          <w:w w:val="100"/>
          <w:sz w:val="44"/>
          <w:szCs w:val="44"/>
        </w:rPr>
        <w:t>关于</w:t>
      </w:r>
      <w:r>
        <w:rPr>
          <w:rFonts w:hint="eastAsia" w:ascii="方正小标宋简体" w:eastAsia="方正小标宋简体" w:cs="方正小标宋简体"/>
          <w:color w:val="auto"/>
          <w:w w:val="100"/>
          <w:sz w:val="44"/>
          <w:szCs w:val="44"/>
          <w:lang w:eastAsia="zh-CN"/>
        </w:rPr>
        <w:t>印发</w:t>
      </w:r>
      <w:r>
        <w:rPr>
          <w:rFonts w:hint="eastAsia" w:ascii="方正小标宋简体" w:eastAsia="方正小标宋简体" w:cs="方正小标宋简体"/>
          <w:color w:val="auto"/>
          <w:w w:val="100"/>
          <w:sz w:val="44"/>
          <w:szCs w:val="44"/>
        </w:rPr>
        <w:t>应急</w:t>
      </w:r>
      <w:r>
        <w:rPr>
          <w:rFonts w:hint="eastAsia" w:ascii="方正小标宋简体" w:eastAsia="方正小标宋简体" w:cs="方正小标宋简体"/>
          <w:color w:val="auto"/>
          <w:w w:val="100"/>
          <w:sz w:val="44"/>
          <w:szCs w:val="44"/>
          <w:lang w:eastAsia="zh-CN"/>
        </w:rPr>
        <w:t>救援</w:t>
      </w:r>
      <w:r>
        <w:rPr>
          <w:rFonts w:hint="eastAsia" w:ascii="方正小标宋简体" w:eastAsia="方正小标宋简体" w:cs="方正小标宋简体"/>
          <w:color w:val="auto"/>
          <w:w w:val="100"/>
          <w:sz w:val="44"/>
          <w:szCs w:val="44"/>
        </w:rPr>
        <w:t>预案演练</w:t>
      </w:r>
      <w:r>
        <w:rPr>
          <w:rFonts w:hint="eastAsia" w:ascii="方正小标宋简体" w:eastAsia="方正小标宋简体" w:cs="方正小标宋简体"/>
          <w:color w:val="auto"/>
          <w:w w:val="100"/>
          <w:sz w:val="44"/>
          <w:szCs w:val="44"/>
          <w:lang w:eastAsia="zh-CN"/>
        </w:rPr>
        <w:t>工作方案</w:t>
      </w:r>
      <w:r>
        <w:rPr>
          <w:rFonts w:hint="eastAsia" w:ascii="方正小标宋简体" w:eastAsia="方正小标宋简体" w:cs="方正小标宋简体"/>
          <w:color w:val="auto"/>
          <w:w w:val="100"/>
          <w:sz w:val="44"/>
          <w:szCs w:val="44"/>
        </w:rPr>
        <w:t>的通知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宋体" w:eastAsia="仿宋_GB2312"/>
          <w:w w:val="9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各镇</w:t>
      </w:r>
      <w:r>
        <w:rPr>
          <w:rFonts w:hint="eastAsia" w:ascii="仿宋_GB2312" w:hAnsi="仿宋_GB2312" w:cs="仿宋_GB2312"/>
          <w:spacing w:val="0"/>
          <w:sz w:val="32"/>
          <w:szCs w:val="32"/>
          <w:lang w:val="en-US" w:eastAsia="zh-CN"/>
        </w:rPr>
        <w:t>人民政府、县安委会有关成员单位：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为切实提高我县生产安全事故、自然灾害防范和应急处置能力，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根据《中华人民共和国突发事件应对法》《中华人民共和国安全生产法》《生产安全事故应急条例》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等有关法律法规，按照“感知要敏、传导要捷、运行要畅、处置要当”的总体要求，突出防处并重、以防为主，强化应急救援预案演练，进一步检验预案、磨合机制、锻炼队伍。结合我县实际，现制定以下工作方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一、总体思路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以习近平新时代中国特色社会主义思想为指导，认真贯彻落实习近平总书记、李克强总理关于安全生产、应急管理、防灾减灾救灾的重要指示批示精神，切实提高公众应对突发公共事件的综合素质和应变能力，增强各镇、各部门、各单位公共安全意识和应急处置能力，最大程度预防和减少突发公共事件及其造成的损害。通过开展应急演练，查找应急救援预案中存在的问题，提高预案的实用性和针对性，完善应急机制，普及宣传应急知识，明确相关单位和人员的职责，提高各单位和人员应对突发事件的处置能力，确保我县安全生产形势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二、总体目标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通过开展综合预案、专项预案的演练，进一步达到检验应急救援预案、磨合应急机制、锻炼应急队伍、完善应急准备目的，切实提高镇、部门、单位应对突发生产安全事故和自然灾害能力，为保障公众生命财产安全、维护社会和谐稳定提供坚实的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三、工作任务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0"/>
          <w:sz w:val="32"/>
          <w:szCs w:val="32"/>
          <w:lang w:val="en-US" w:eastAsia="zh-CN"/>
        </w:rPr>
        <w:t>（一）危险化学品安全事故应急演练。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由县应急局负责牵头组织。相关镇、县园区办、县公安局、县交通局、县工信局、县卫生健康局、县市场监管局、市生态环境局高台分局、县气象局、县消防救援大队等部门配合。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0"/>
          <w:sz w:val="32"/>
          <w:szCs w:val="32"/>
          <w:lang w:val="en-US" w:eastAsia="zh-CN"/>
        </w:rPr>
        <w:t>（二）防汛抗洪应急演练。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由县水务局负责牵头组织。各镇、县公安局、县交通局、县工信局、县卫生健康局、县应急局、县</w:t>
      </w:r>
      <w:r>
        <w:rPr>
          <w:rFonts w:hint="eastAsia" w:ascii="仿宋_GB2312" w:hAnsi="仿宋_GB2312" w:cs="仿宋_GB2312"/>
          <w:spacing w:val="0"/>
          <w:sz w:val="32"/>
          <w:szCs w:val="32"/>
          <w:lang w:val="en-US" w:eastAsia="zh-CN"/>
        </w:rPr>
        <w:t>自然资源局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、县农业农村局、县气象局、县消防救援大队、县融媒体中心等部门配合。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0"/>
          <w:sz w:val="32"/>
          <w:szCs w:val="32"/>
          <w:lang w:val="en-US" w:eastAsia="zh-CN"/>
        </w:rPr>
        <w:t>（三）地震及消防应急演练。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由县教育局负责牵头组织各中小学、幼儿园开展。各镇、县公安局、县交通局、县卫生健康局、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县应急局、县地震局、县消防救援大队、县融媒体中心等部门配合。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0"/>
          <w:sz w:val="32"/>
          <w:szCs w:val="32"/>
          <w:lang w:val="en-US" w:eastAsia="zh-CN"/>
        </w:rPr>
        <w:t>（四）森林草原防灭火应急演练。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由县林草局负责牵头组织。各镇、县公安局、县交通局、县卫生健康局、县应急局、县</w:t>
      </w:r>
      <w:r>
        <w:rPr>
          <w:rFonts w:hint="eastAsia" w:ascii="仿宋_GB2312" w:hAnsi="仿宋_GB2312" w:cs="仿宋_GB2312"/>
          <w:spacing w:val="0"/>
          <w:sz w:val="32"/>
          <w:szCs w:val="32"/>
          <w:lang w:val="en-US" w:eastAsia="zh-CN"/>
        </w:rPr>
        <w:t>自然资源局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、市生态环境局高台分局、县气象局、县消防救援大队等部门配合。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0"/>
          <w:sz w:val="32"/>
          <w:szCs w:val="32"/>
          <w:lang w:val="en-US" w:eastAsia="zh-CN"/>
        </w:rPr>
        <w:t>（五）道路交通安全事故应急演练。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由县公安局负责牵头组织。各镇、县交通局、县卫生健康局、县应急局、县消防救援大队等部门配合。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0"/>
          <w:sz w:val="32"/>
          <w:szCs w:val="32"/>
          <w:lang w:val="en-US" w:eastAsia="zh-CN"/>
        </w:rPr>
        <w:t>（六）地质灾害应急演练。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由县自然资源局负责牵头组织。各镇、县公安局、县交通局、县卫生健康局、县应急局、县气象局、县消防救援大队等部门配合。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0"/>
          <w:sz w:val="32"/>
          <w:szCs w:val="32"/>
          <w:lang w:val="en-US" w:eastAsia="zh-CN"/>
        </w:rPr>
        <w:t>（七）建筑施工安全事故应急演练。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县住建局负责牵头组织。各镇、县公安局、县市场监管局、县卫生健康局、县应急局、县消防救援大队等部门配合。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0"/>
          <w:sz w:val="32"/>
          <w:szCs w:val="32"/>
          <w:lang w:val="en-US" w:eastAsia="zh-CN"/>
        </w:rPr>
        <w:t>（八）特种设备安全事故应急演练。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由县市场监管局负责牵头组织。县住建局、县公安局、县卫生健康局、县应急局、县消防救援大队等部门配合。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0"/>
          <w:sz w:val="32"/>
          <w:szCs w:val="32"/>
          <w:lang w:val="en-US" w:eastAsia="zh-CN"/>
        </w:rPr>
        <w:t>（九）火灾事故应急演练。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县消防救援大队负责牵头组织。各镇、县应急局、县公安局、县卫生健康局、县交通局、县商务局、县住建局、县文旅局、县市场监管局、市生态环境局高台分局、县气象局等部门配合。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0"/>
          <w:sz w:val="32"/>
          <w:szCs w:val="32"/>
          <w:lang w:val="en-US" w:eastAsia="zh-CN"/>
        </w:rPr>
        <w:t>（十）地震应急演练。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县地震局牵头组织。各镇、县应急局、县公安局、县卫生健康局、县交通局、县工信局、市生态环境局高台分局、县气象局等部门配合。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val="en-US" w:eastAsia="zh-CN"/>
        </w:rPr>
        <w:t>各镇、各部门可根据实际需求，联合开展综合性应急演练，其他各相关部门可结合各自工作实际及专项预案，开展应急演练。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四、工作要求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0"/>
          <w:sz w:val="32"/>
          <w:szCs w:val="32"/>
          <w:lang w:val="en-US" w:eastAsia="zh-CN"/>
        </w:rPr>
        <w:t>（一）提高思想认识，加强组织领导。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开展应急演练是应急管理工作的重要组成部分，各镇、各部门、各单位要充分认识开展应急演练的重要性和必要性，切实增强责任感和紧迫感。严格按照有关法律、法规及有关文件的要求，加强领导、严密组织、科学筹划、周密部署应急演练工作，明确专责机构及人员，从资金、物资、人员等方面提供必要的保障，确保应急演练工作得到有效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pacing w:val="0"/>
          <w:sz w:val="32"/>
          <w:szCs w:val="32"/>
          <w:lang w:val="en-US" w:eastAsia="zh-CN"/>
        </w:rPr>
        <w:t>（二）制定演练方案，认真组织实施。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各镇、各部门、各单位要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根据总体预案、专项预案、工作预案及现场处置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方案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等，结合本镇、本部门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本单位的工作实际和往年应急演练的情况，瞄准高风险隐患，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认真修订完善演练方案，要针对指定的演练方案，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采取综合性演练和专项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应急救援预案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演练等方式，开展形式多样的演练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演练中要围绕演练重点，突出关键环节，强化协同配合，确保演练效果，根据演练情况及时修订和完善应急救援预案，提高应急救援预案的科学性、实用性。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同时探索开展不打招呼、不定时间、不设脚本、贴近实战的演练，真正达到检验应急机动机制是否顺畅、部门履职是否到位、队伍反应是否快速的目的。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0"/>
          <w:sz w:val="32"/>
          <w:szCs w:val="32"/>
          <w:lang w:val="en-US" w:eastAsia="zh-CN"/>
        </w:rPr>
        <w:t>（三）完善预案体系，规范演练机制。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应急救援预案是应急演练的前提和依据，要严格按照有关法律、法规及文件要求，完善应急救援预案编制、修订、评审、备案和演练的管理，对现有应急救援预案（包括综合、专项应急救援预案和现场处置方案）进行一次全面修订，补充和完善，针对安全隐患和可能发生的事故灾害特点，制定具有科学性、针对性和可操作性的应急救援预案，并与有关的安全生产规章制度、标准和规程相符合，与其他相关预案相衔接。要依据应急救援预案切实做好应急演练的计划方案、组织实施、评估总结和改进完善的全过程管理。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0"/>
          <w:sz w:val="32"/>
          <w:szCs w:val="32"/>
          <w:lang w:val="en-US" w:eastAsia="zh-CN"/>
        </w:rPr>
        <w:t>（四）抓好演练评估，深化宣教培训。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演练结束后，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各镇、各部门、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各单位要及时组织人员和专家开展评估，总结演练成效，分析存在不足，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形成评估报告，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为修改预案、优化机制提供依据。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各镇、各部门、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各单位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要将应急演练教育培训纳入安全生产教育培训体系。要加强宣传报道和舆论引导，通过新闻媒体、网络平台等各种形式，宣传安全生产应急管理的法律法规和政策，普及事故预防、避险、自救、互救和应急处置知识，增强社会公众的安全意识和应对事故灾难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pacing w:val="0"/>
          <w:sz w:val="32"/>
          <w:szCs w:val="32"/>
          <w:lang w:val="en-US" w:eastAsia="zh-CN"/>
        </w:rPr>
        <w:t>2022年已开展了应急演练的镇、部门和单位请于7月29日前将应急</w:t>
      </w:r>
      <w:r>
        <w:rPr>
          <w:rFonts w:hint="eastAsia" w:ascii="仿宋_GB2312" w:hAnsi="仿宋_GB2312" w:cs="仿宋_GB2312"/>
          <w:spacing w:val="0"/>
          <w:kern w:val="2"/>
          <w:sz w:val="32"/>
          <w:szCs w:val="32"/>
          <w:lang w:val="en-US" w:eastAsia="zh-CN" w:bidi="ar-SA"/>
        </w:rPr>
        <w:t>救援预案</w:t>
      </w:r>
      <w:r>
        <w:rPr>
          <w:rFonts w:hint="eastAsia" w:ascii="仿宋_GB2312" w:hAnsi="仿宋_GB2312" w:cs="仿宋_GB2312"/>
          <w:spacing w:val="0"/>
          <w:sz w:val="32"/>
          <w:szCs w:val="32"/>
          <w:lang w:val="en-US" w:eastAsia="zh-CN"/>
        </w:rPr>
        <w:t>演练统计表（附件1）、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应急演练方案、应急演练记录及演练图片资料和应急演练评估报告</w:t>
      </w:r>
      <w:r>
        <w:rPr>
          <w:rFonts w:hint="eastAsia" w:ascii="仿宋_GB2312" w:hAnsi="仿宋_GB2312" w:cs="仿宋_GB2312"/>
          <w:spacing w:val="0"/>
          <w:sz w:val="32"/>
          <w:szCs w:val="32"/>
          <w:lang w:val="en-US" w:eastAsia="zh-CN"/>
        </w:rPr>
        <w:t>报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县安委办</w:t>
      </w:r>
      <w:r>
        <w:rPr>
          <w:rFonts w:hint="eastAsia" w:ascii="仿宋_GB2312" w:hAnsi="仿宋_GB2312" w:cs="仿宋_GB2312"/>
          <w:spacing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lang w:val="en-US" w:eastAsia="zh-CN"/>
        </w:rPr>
        <w:t>2022年还未开展应急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演练</w:t>
      </w: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lang w:val="en-US" w:eastAsia="zh-CN"/>
        </w:rPr>
        <w:t>的镇、部门和单位，请于7月29日前将应急</w:t>
      </w:r>
      <w:r>
        <w:rPr>
          <w:rFonts w:hint="eastAsia" w:ascii="仿宋_GB2312" w:hAnsi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救援预案</w:t>
      </w: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lang w:val="en-US" w:eastAsia="zh-CN"/>
        </w:rPr>
        <w:t>演练计划表（附件2）报县安委办，各项演练务必于10月底前按通知要求完成，演练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结束后将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应急演练方案、应急演练记录及演练图片资料和应急演练评估报告于</w:t>
      </w: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lang w:val="en-US" w:eastAsia="zh-CN"/>
        </w:rPr>
        <w:t>30日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前报县安委办。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附件：1.2022年应急救援预案演练情况统计表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 xml:space="preserve">          2.2022年应急救援预</w:t>
      </w:r>
      <w:r>
        <w:rPr>
          <w:rFonts w:hint="eastAsia" w:ascii="仿宋_GB2312" w:hAnsi="仿宋_GB2312" w:cs="仿宋_GB2312"/>
          <w:spacing w:val="0"/>
          <w:kern w:val="2"/>
          <w:sz w:val="32"/>
          <w:szCs w:val="32"/>
          <w:lang w:val="en-US" w:eastAsia="zh-CN" w:bidi="ar-SA"/>
        </w:rPr>
        <w:t>案演练计划表</w:t>
      </w:r>
    </w:p>
    <w:p>
      <w:pPr>
        <w:pStyle w:val="12"/>
        <w:rPr>
          <w:rFonts w:hint="eastAsia"/>
        </w:rPr>
      </w:pPr>
    </w:p>
    <w:p>
      <w:pPr>
        <w:pStyle w:val="12"/>
        <w:rPr>
          <w:rFonts w:hint="eastAsi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51435</wp:posOffset>
            </wp:positionV>
            <wp:extent cx="1591310" cy="1591310"/>
            <wp:effectExtent l="0" t="0" r="8890" b="8890"/>
            <wp:wrapNone/>
            <wp:docPr id="12" name="图片 12" descr="安委办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安委办公章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eastAsia" w:ascii="仿宋_GB2312" w:hAnsi="仿宋_GB2312" w:cs="仿宋_GB2312"/>
          <w:color w:val="000000"/>
          <w:kern w:val="0"/>
          <w:lang w:val="en-US" w:eastAsia="zh-CN"/>
        </w:rPr>
      </w:pPr>
      <w:r>
        <w:rPr>
          <w:rFonts w:hint="eastAsia" w:ascii="仿宋_GB2312" w:hAnsi="仿宋_GB2312" w:cs="仿宋_GB2312"/>
          <w:color w:val="000000"/>
          <w:kern w:val="0"/>
          <w:lang w:val="en-US" w:eastAsia="zh-CN"/>
        </w:rPr>
        <w:t xml:space="preserve">       高台县安全生产委员会办公室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eastAsia" w:ascii="方正小标宋简体" w:hAnsi="Calibri" w:eastAsia="方正小标宋简体" w:cs="方正小标宋简体"/>
          <w:sz w:val="44"/>
          <w:szCs w:val="44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720" w:num="1"/>
          <w:rtlGutter w:val="0"/>
          <w:docGrid w:type="lines" w:linePitch="44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2022年应急救援预案演练情况统计表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填报单位：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 xml:space="preserve">                                       时间：2022年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日</w:t>
      </w:r>
    </w:p>
    <w:tbl>
      <w:tblPr>
        <w:tblStyle w:val="14"/>
        <w:tblW w:w="12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2033"/>
        <w:gridCol w:w="1668"/>
        <w:gridCol w:w="1465"/>
        <w:gridCol w:w="1674"/>
        <w:gridCol w:w="2157"/>
        <w:gridCol w:w="1725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演练名称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演练依据的预案名称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演练时间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演练地点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演练主要内容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主办单位及承办单位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联系人：                                                       联系电话：</w:t>
      </w: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2022年应急救援预案演练计划表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填报单位：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 xml:space="preserve">                                       时间：2022年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日</w:t>
      </w:r>
    </w:p>
    <w:tbl>
      <w:tblPr>
        <w:tblStyle w:val="14"/>
        <w:tblW w:w="12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2033"/>
        <w:gridCol w:w="1668"/>
        <w:gridCol w:w="1465"/>
        <w:gridCol w:w="1674"/>
        <w:gridCol w:w="2157"/>
        <w:gridCol w:w="1725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演练名称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演练依据的预案名称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计划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演练时间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演练地点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演练主要内容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主办单位及承办单位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联系人：                                                       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/>
          <w:bCs/>
          <w:color w:val="FF0000"/>
          <w:sz w:val="24"/>
          <w:szCs w:val="24"/>
          <w:u w:val="none"/>
          <w:lang w:val="en-US" w:eastAsia="zh-CN"/>
        </w:rPr>
        <w:sectPr>
          <w:headerReference r:id="rId4" w:type="default"/>
          <w:footerReference r:id="rId6" w:type="default"/>
          <w:headerReference r:id="rId5" w:type="even"/>
          <w:footerReference r:id="rId7" w:type="even"/>
          <w:pgSz w:w="16838" w:h="11906" w:orient="landscape"/>
          <w:pgMar w:top="1587" w:right="2098" w:bottom="1474" w:left="1984" w:header="851" w:footer="992" w:gutter="0"/>
          <w:pgNumType w:fmt="numberInDash"/>
          <w:cols w:space="720" w:num="1"/>
          <w:rtlGutter w:val="0"/>
          <w:docGrid w:type="lines" w:linePitch="442" w:charSpace="0"/>
        </w:sectPr>
      </w:pPr>
      <w:r>
        <w:rPr>
          <w:rFonts w:hint="eastAsia" w:ascii="仿宋_GB2312" w:hAnsi="仿宋_GB2312" w:eastAsia="仿宋_GB2312" w:cs="仿宋_GB2312"/>
          <w:b/>
          <w:bCs/>
          <w:color w:val="FF0000"/>
          <w:sz w:val="24"/>
          <w:szCs w:val="24"/>
          <w:u w:val="none"/>
          <w:lang w:val="en-US" w:eastAsia="zh-CN"/>
        </w:rPr>
        <w:t>注：计划开展应急演练的</w:t>
      </w:r>
      <w:r>
        <w:rPr>
          <w:rFonts w:hint="eastAsia" w:ascii="仿宋_GB2312" w:hAnsi="仿宋_GB2312" w:cs="仿宋_GB2312"/>
          <w:b/>
          <w:bCs/>
          <w:color w:val="FF0000"/>
          <w:sz w:val="24"/>
          <w:szCs w:val="24"/>
          <w:u w:val="none"/>
          <w:lang w:val="en-US" w:eastAsia="zh-CN"/>
        </w:rPr>
        <w:t>镇、部门和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4"/>
          <w:szCs w:val="24"/>
          <w:u w:val="none"/>
          <w:lang w:val="en-US" w:eastAsia="zh-CN"/>
        </w:rPr>
        <w:t>单位</w:t>
      </w:r>
      <w:r>
        <w:rPr>
          <w:rFonts w:hint="eastAsia" w:ascii="仿宋_GB2312" w:hAnsi="仿宋_GB2312" w:cs="仿宋_GB2312"/>
          <w:b/>
          <w:bCs/>
          <w:color w:val="FF0000"/>
          <w:sz w:val="24"/>
          <w:szCs w:val="24"/>
          <w:u w:val="none"/>
          <w:lang w:val="en-US" w:eastAsia="zh-CN"/>
        </w:rPr>
        <w:t>，务必于10月30日前完成应急演练，并按时报送相关演练资料。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6" w:space="0"/>
          <w:bottom w:val="single" w:color="auto" w:sz="6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eastAsia="仿宋_GB2312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 xml:space="preserve">高台县安全生产委员会办公室        </w:t>
      </w:r>
      <w:r>
        <w:rPr>
          <w:rFonts w:hint="eastAsia" w:ascii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   </w:t>
      </w:r>
      <w:r>
        <w:rPr>
          <w:rFonts w:hint="eastAsia" w:ascii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20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/>
          <w:sz w:val="28"/>
          <w:szCs w:val="28"/>
          <w:lang w:val="en-US" w:eastAsia="zh-CN"/>
        </w:rPr>
        <w:t>26</w:t>
      </w:r>
      <w:r>
        <w:rPr>
          <w:rFonts w:hint="eastAsia" w:ascii="仿宋_GB2312" w:eastAsia="仿宋_GB2312"/>
          <w:sz w:val="28"/>
          <w:szCs w:val="28"/>
        </w:rPr>
        <w:t>日印</w:t>
      </w:r>
      <w:r>
        <w:rPr>
          <w:rFonts w:hint="eastAsia" w:ascii="仿宋_GB2312"/>
          <w:sz w:val="28"/>
          <w:szCs w:val="28"/>
          <w:lang w:val="en-US" w:eastAsia="zh-CN"/>
        </w:rPr>
        <w:t>发</w:t>
      </w:r>
    </w:p>
    <w:sectPr>
      <w:headerReference r:id="rId8" w:type="default"/>
      <w:footerReference r:id="rId9" w:type="default"/>
      <w:pgSz w:w="11906" w:h="16838"/>
      <w:pgMar w:top="2098" w:right="1474" w:bottom="1984" w:left="1587" w:header="851" w:footer="1417" w:gutter="0"/>
      <w:pgNumType w:fmt="numberInDash" w:start="9"/>
      <w:cols w:space="0" w:num="1"/>
      <w:rtlGutter w:val="0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-263525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0.75pt;height:144pt;width:144pt;mso-position-horizontal:outside;mso-position-horizontal-relative:margin;mso-wrap-style:none;z-index:251667456;mso-width-relative:page;mso-height-relative:page;" filled="f" stroked="f" coordsize="21600,21600" o:gfxdata="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r01gE9UAAAAIAQAADwAAAAAAAAABACAAAAAiAAAAZHJzL2Rvd25y&#10;ZXYueG1sUEsBAhQAFAAAAAgAh07iQCWTNKnIAQAAmQMAAA4AAAAAAAAAAQAgAAAAJ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-263525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0.75pt;height:144pt;width:144pt;mso-position-horizontal:outside;mso-position-horizontal-relative:margin;mso-wrap-style:none;z-index:251666432;mso-width-relative:page;mso-height-relative:page;" filled="f" stroked="f" coordsize="21600,21600" o:gfxdata="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vTWAT1QAAAAgBAAAPAAAAAAAAAAEAIAAAACIAAABkcnMvZG93bnJl&#10;di54bWxQSwECFAAUAAAACACHTuJA1fWDnscBAACZAwAADgAAAAAAAAABACAAAAAk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9525</wp:posOffset>
              </wp:positionH>
              <wp:positionV relativeFrom="paragraph">
                <wp:posOffset>-304800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.75pt;margin-top:-24pt;height:144pt;width:144pt;mso-position-horizontal-relative:margin;mso-wrap-style:none;z-index:251664384;mso-width-relative:page;mso-height-relative:page;" filled="f" stroked="f" coordsize="21600,21600" o:gfxdata="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J11ONXTAAAACQEAAA8AAAAAAAAAAQAgAAAAIgAAAGRycy9kb3ducmV2&#10;LnhtbFBLAQIUABQAAAAIAIdO4kC/exhDyAEAAJsDAAAOAAAAAAAAAAEAIAAAACI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5WZn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lZm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5429250</wp:posOffset>
              </wp:positionH>
              <wp:positionV relativeFrom="paragraph">
                <wp:posOffset>60325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27.5pt;margin-top:4.75pt;height:144pt;width:144pt;mso-position-horizontal-relative:margin;mso-wrap-style:none;z-index:251662336;mso-width-relative:page;mso-height-relative:page;" filled="f" stroked="f" coordsize="21600,21600" o:gfxdata="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rEVkS9gAAAAKAQAADwAAAAAAAAABACAAAAAiAAAAZHJzL2Rvd25yZXYueG1s&#10;UEsBAhQAFAAAAAgAh07iQGuF+fsxAgAAYQQAAA4AAAAAAAAAAQAgAAAAJ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仿宋_GB231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5186045</wp:posOffset>
              </wp:positionH>
              <wp:positionV relativeFrom="paragraph">
                <wp:posOffset>8890</wp:posOffset>
              </wp:positionV>
              <wp:extent cx="423545" cy="224155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545" cy="224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8.35pt;margin-top:0.7pt;height:17.65pt;width:33.35pt;mso-position-horizontal-relative:margin;z-index:251661312;mso-width-relative:page;mso-height-relative:page;" filled="f" stroked="f" coordsize="21600,21600" o:gfxdata="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LcumDtcAAAAIAQAADwAAAAAAAAABACAAAAAiAAAAZHJzL2Rvd25y&#10;ZXYueG1sUEsBAhQAFAAAAAgAh07iQNIlFxA4AgAAYQQAAA4AAAAAAAAAAQAgAAAAJg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  <w:rPr>
                        <w:rFonts w:hint="eastAsia" w:eastAsia="仿宋_GB231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default" w:eastAsia="仿宋_GB2312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Mngntv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default" w:eastAsia="仿宋_GB2312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>.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NTg5NjFkN2M5YTM3ZmMwYmU2ZmExODUxNTU0MDEifQ=="/>
  </w:docVars>
  <w:rsids>
    <w:rsidRoot w:val="64AE2EC9"/>
    <w:rsid w:val="004416EE"/>
    <w:rsid w:val="010D1F3D"/>
    <w:rsid w:val="03263D53"/>
    <w:rsid w:val="03F75E62"/>
    <w:rsid w:val="041A4667"/>
    <w:rsid w:val="05445DEB"/>
    <w:rsid w:val="05A6344F"/>
    <w:rsid w:val="0777444B"/>
    <w:rsid w:val="07B252C7"/>
    <w:rsid w:val="07DD62CD"/>
    <w:rsid w:val="07FE2FF6"/>
    <w:rsid w:val="087C13AE"/>
    <w:rsid w:val="08812F6D"/>
    <w:rsid w:val="0B632CB5"/>
    <w:rsid w:val="0C2F2BBA"/>
    <w:rsid w:val="0C343BF7"/>
    <w:rsid w:val="0C974360"/>
    <w:rsid w:val="0CA50C5F"/>
    <w:rsid w:val="0D0401F5"/>
    <w:rsid w:val="0E465E15"/>
    <w:rsid w:val="0E6C3791"/>
    <w:rsid w:val="0EE21ED0"/>
    <w:rsid w:val="0F88207A"/>
    <w:rsid w:val="105B14C7"/>
    <w:rsid w:val="10F11308"/>
    <w:rsid w:val="11580E69"/>
    <w:rsid w:val="12256104"/>
    <w:rsid w:val="135567D2"/>
    <w:rsid w:val="140D2BF2"/>
    <w:rsid w:val="17FE236F"/>
    <w:rsid w:val="193C648C"/>
    <w:rsid w:val="19553D4C"/>
    <w:rsid w:val="1A5E1938"/>
    <w:rsid w:val="1D145B17"/>
    <w:rsid w:val="1D4B0BB9"/>
    <w:rsid w:val="1DA704D3"/>
    <w:rsid w:val="1E994F7F"/>
    <w:rsid w:val="1EE44070"/>
    <w:rsid w:val="20400E5E"/>
    <w:rsid w:val="20494C4D"/>
    <w:rsid w:val="20E21415"/>
    <w:rsid w:val="23954A99"/>
    <w:rsid w:val="23C40A28"/>
    <w:rsid w:val="25764539"/>
    <w:rsid w:val="26131598"/>
    <w:rsid w:val="26183C02"/>
    <w:rsid w:val="270077B0"/>
    <w:rsid w:val="2989487B"/>
    <w:rsid w:val="2C932FD6"/>
    <w:rsid w:val="2D5F6A3F"/>
    <w:rsid w:val="2DAF1D9D"/>
    <w:rsid w:val="2E9D02E5"/>
    <w:rsid w:val="2EE1648F"/>
    <w:rsid w:val="2F5A4F53"/>
    <w:rsid w:val="308B1230"/>
    <w:rsid w:val="315C608D"/>
    <w:rsid w:val="32B418B2"/>
    <w:rsid w:val="34B44C1C"/>
    <w:rsid w:val="3647318D"/>
    <w:rsid w:val="36AA05BD"/>
    <w:rsid w:val="379B114B"/>
    <w:rsid w:val="3A167932"/>
    <w:rsid w:val="3B26578F"/>
    <w:rsid w:val="3B6F7F97"/>
    <w:rsid w:val="3C9C1A33"/>
    <w:rsid w:val="3D1D2B74"/>
    <w:rsid w:val="3DF24B94"/>
    <w:rsid w:val="3E753194"/>
    <w:rsid w:val="3E8B7CD7"/>
    <w:rsid w:val="3EF731B2"/>
    <w:rsid w:val="3FFF5824"/>
    <w:rsid w:val="405A1D48"/>
    <w:rsid w:val="409805B6"/>
    <w:rsid w:val="421C4012"/>
    <w:rsid w:val="42697EF1"/>
    <w:rsid w:val="42FC375F"/>
    <w:rsid w:val="445D34AD"/>
    <w:rsid w:val="47AE768C"/>
    <w:rsid w:val="4AD748D1"/>
    <w:rsid w:val="4B685DF8"/>
    <w:rsid w:val="4B7E4123"/>
    <w:rsid w:val="4C2F2295"/>
    <w:rsid w:val="4D5F29B0"/>
    <w:rsid w:val="4DB5521D"/>
    <w:rsid w:val="500656EA"/>
    <w:rsid w:val="5016149A"/>
    <w:rsid w:val="50613B77"/>
    <w:rsid w:val="50925BA4"/>
    <w:rsid w:val="50E60488"/>
    <w:rsid w:val="52643CDD"/>
    <w:rsid w:val="53CC4EE2"/>
    <w:rsid w:val="54AB4C85"/>
    <w:rsid w:val="55691CD4"/>
    <w:rsid w:val="556F41E5"/>
    <w:rsid w:val="56FE2EBB"/>
    <w:rsid w:val="587808B8"/>
    <w:rsid w:val="5A842483"/>
    <w:rsid w:val="5B9766D4"/>
    <w:rsid w:val="5BDE3A3A"/>
    <w:rsid w:val="5C184A6A"/>
    <w:rsid w:val="5CCD325B"/>
    <w:rsid w:val="5D193649"/>
    <w:rsid w:val="5E6969C3"/>
    <w:rsid w:val="5EB10513"/>
    <w:rsid w:val="5EF34904"/>
    <w:rsid w:val="5F491A37"/>
    <w:rsid w:val="61F66531"/>
    <w:rsid w:val="626178C8"/>
    <w:rsid w:val="62784429"/>
    <w:rsid w:val="63FB66E5"/>
    <w:rsid w:val="646A6757"/>
    <w:rsid w:val="64AE2EC9"/>
    <w:rsid w:val="67AB455A"/>
    <w:rsid w:val="681D7BCF"/>
    <w:rsid w:val="68CD161E"/>
    <w:rsid w:val="691A2007"/>
    <w:rsid w:val="69480A64"/>
    <w:rsid w:val="69974FE8"/>
    <w:rsid w:val="6A496CDD"/>
    <w:rsid w:val="6ACB7A89"/>
    <w:rsid w:val="6B470B7E"/>
    <w:rsid w:val="6B8E46A8"/>
    <w:rsid w:val="6C377168"/>
    <w:rsid w:val="6DF51CC4"/>
    <w:rsid w:val="6EFD108D"/>
    <w:rsid w:val="6F1575B5"/>
    <w:rsid w:val="6F7903F2"/>
    <w:rsid w:val="6F8D5088"/>
    <w:rsid w:val="70442A48"/>
    <w:rsid w:val="70BD5318"/>
    <w:rsid w:val="71182DA9"/>
    <w:rsid w:val="71FF582F"/>
    <w:rsid w:val="72476212"/>
    <w:rsid w:val="72875444"/>
    <w:rsid w:val="74B2718E"/>
    <w:rsid w:val="75ED6544"/>
    <w:rsid w:val="75F164BD"/>
    <w:rsid w:val="76D479A0"/>
    <w:rsid w:val="76ED0DF6"/>
    <w:rsid w:val="770D2A2A"/>
    <w:rsid w:val="77157065"/>
    <w:rsid w:val="78077AD7"/>
    <w:rsid w:val="78481BE6"/>
    <w:rsid w:val="78E77A70"/>
    <w:rsid w:val="7B2852EA"/>
    <w:rsid w:val="7D130687"/>
    <w:rsid w:val="7DE548B8"/>
    <w:rsid w:val="7DF51157"/>
    <w:rsid w:val="7DF84014"/>
    <w:rsid w:val="7E1A29DA"/>
    <w:rsid w:val="7E441376"/>
    <w:rsid w:val="7E5F372F"/>
    <w:rsid w:val="7E8A6BCA"/>
    <w:rsid w:val="7F1628AB"/>
    <w:rsid w:val="7F434DFD"/>
    <w:rsid w:val="7F9D0A62"/>
    <w:rsid w:val="7FCE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5">
    <w:name w:val="Default Paragraph Font"/>
    <w:link w:val="16"/>
    <w:semiHidden/>
    <w:qFormat/>
    <w:uiPriority w:val="0"/>
    <w:rPr>
      <w:rFonts w:eastAsia="仿宋_GB2312"/>
      <w:sz w:val="32"/>
    </w:rPr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0"/>
    <w:rPr>
      <w:rFonts w:ascii="Calibri" w:hAnsi="Calibri" w:eastAsia="宋体"/>
      <w:sz w:val="21"/>
    </w:r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1"/>
      <w:szCs w:val="31"/>
    </w:rPr>
  </w:style>
  <w:style w:type="paragraph" w:styleId="5">
    <w:name w:val="Body Text Indent"/>
    <w:basedOn w:val="1"/>
    <w:next w:val="6"/>
    <w:unhideWhenUsed/>
    <w:qFormat/>
    <w:uiPriority w:val="99"/>
    <w:pPr>
      <w:spacing w:after="120"/>
      <w:ind w:left="420" w:leftChars="200"/>
    </w:pPr>
  </w:style>
  <w:style w:type="paragraph" w:styleId="6">
    <w:name w:val="envelope return"/>
    <w:basedOn w:val="1"/>
    <w:unhideWhenUsed/>
    <w:qFormat/>
    <w:uiPriority w:val="99"/>
    <w:pPr>
      <w:snapToGrid w:val="0"/>
    </w:pPr>
    <w:rPr>
      <w:rFonts w:ascii="Arial" w:hAnsi="Arial" w:cs="Arial"/>
    </w:rPr>
  </w:style>
  <w:style w:type="paragraph" w:styleId="7">
    <w:name w:val="Plain Text"/>
    <w:basedOn w:val="1"/>
    <w:qFormat/>
    <w:uiPriority w:val="0"/>
    <w:pPr>
      <w:widowControl/>
      <w:spacing w:line="351" w:lineRule="atLeast"/>
      <w:ind w:firstLine="419"/>
      <w:textAlignment w:val="baseline"/>
    </w:pPr>
    <w:rPr>
      <w:rFonts w:ascii="宋体" w:hAnsi="Times New Roman" w:eastAsia="仿宋_GB2312"/>
      <w:color w:val="000000"/>
      <w:kern w:val="0"/>
      <w:szCs w:val="20"/>
    </w:rPr>
  </w:style>
  <w:style w:type="paragraph" w:styleId="8">
    <w:name w:val="Body Text Indent 2"/>
    <w:basedOn w:val="1"/>
    <w:next w:val="1"/>
    <w:unhideWhenUsed/>
    <w:qFormat/>
    <w:uiPriority w:val="99"/>
    <w:pPr>
      <w:widowControl w:val="0"/>
      <w:adjustRightInd w:val="0"/>
      <w:spacing w:before="100" w:beforeAutospacing="1" w:line="480" w:lineRule="auto"/>
      <w:ind w:left="420" w:leftChars="200" w:firstLine="624"/>
      <w:jc w:val="both"/>
    </w:pPr>
    <w:rPr>
      <w:rFonts w:ascii="Times New Roman" w:hAnsi="Times New Roman" w:eastAsia="宋体" w:cs="Times New Roman"/>
      <w:kern w:val="0"/>
      <w:sz w:val="30"/>
      <w:szCs w:val="30"/>
      <w:lang w:val="en-US" w:eastAsia="zh-CN" w:bidi="ar-SA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rPr>
      <w:sz w:val="24"/>
    </w:rPr>
  </w:style>
  <w:style w:type="paragraph" w:styleId="12">
    <w:name w:val="Body Text First Indent 2"/>
    <w:basedOn w:val="1"/>
    <w:next w:val="1"/>
    <w:qFormat/>
    <w:uiPriority w:val="99"/>
    <w:pPr>
      <w:spacing w:before="100" w:beforeAutospacing="1" w:after="0"/>
      <w:ind w:firstLine="420" w:firstLineChars="200"/>
    </w:pPr>
    <w:rPr>
      <w:rFonts w:ascii="Times New Roman" w:hAnsi="Times New Roman" w:eastAsia="仿宋_GB2312"/>
      <w:sz w:val="32"/>
      <w:szCs w:val="32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6">
    <w:name w:val="_Style 5"/>
    <w:basedOn w:val="3"/>
    <w:link w:val="15"/>
    <w:qFormat/>
    <w:uiPriority w:val="0"/>
    <w:rPr>
      <w:rFonts w:eastAsia="仿宋_GB2312"/>
      <w:sz w:val="32"/>
    </w:rPr>
  </w:style>
  <w:style w:type="character" w:styleId="17">
    <w:name w:val="page number"/>
    <w:basedOn w:val="15"/>
    <w:qFormat/>
    <w:uiPriority w:val="0"/>
  </w:style>
  <w:style w:type="paragraph" w:customStyle="1" w:styleId="18">
    <w:name w:val=" Char Char Char Char Char Char Char"/>
    <w:basedOn w:val="1"/>
    <w:link w:val="15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</w:rPr>
  </w:style>
  <w:style w:type="paragraph" w:customStyle="1" w:styleId="19">
    <w:name w:val="Body text|1"/>
    <w:basedOn w:val="1"/>
    <w:qFormat/>
    <w:uiPriority w:val="0"/>
    <w:pPr>
      <w:widowControl w:val="0"/>
      <w:shd w:val="clear" w:color="auto" w:fill="auto"/>
      <w:spacing w:line="413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20">
    <w:name w:val="公文正文 Char Char"/>
    <w:qFormat/>
    <w:uiPriority w:val="0"/>
    <w:rPr>
      <w:rFonts w:ascii="仿宋_GB2312" w:eastAsia="仿宋_GB2312"/>
      <w:kern w:val="2"/>
      <w:sz w:val="32"/>
      <w:szCs w:val="32"/>
    </w:rPr>
  </w:style>
  <w:style w:type="paragraph" w:customStyle="1" w:styleId="21">
    <w:name w:val="p0"/>
    <w:basedOn w:val="1"/>
    <w:qFormat/>
    <w:uiPriority w:val="0"/>
    <w:pPr>
      <w:widowControl/>
    </w:pPr>
    <w:rPr>
      <w:rFonts w:ascii="Times New Roman" w:hAnsi="Times New Roman" w:eastAsia="宋体"/>
      <w:kern w:val="0"/>
      <w:sz w:val="21"/>
      <w:szCs w:val="21"/>
    </w:rPr>
  </w:style>
  <w:style w:type="paragraph" w:customStyle="1" w:styleId="22">
    <w:name w:val="Heading #1|1"/>
    <w:basedOn w:val="1"/>
    <w:qFormat/>
    <w:uiPriority w:val="0"/>
    <w:pPr>
      <w:widowControl w:val="0"/>
      <w:shd w:val="clear" w:color="auto" w:fill="auto"/>
      <w:spacing w:after="260" w:line="558" w:lineRule="exact"/>
      <w:jc w:val="center"/>
      <w:outlineLvl w:val="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23">
    <w:name w:val="Body text|3"/>
    <w:basedOn w:val="1"/>
    <w:qFormat/>
    <w:uiPriority w:val="0"/>
    <w:pPr>
      <w:widowControl w:val="0"/>
      <w:shd w:val="clear" w:color="auto" w:fill="auto"/>
      <w:spacing w:after="80"/>
    </w:pPr>
    <w:rPr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1096</Words>
  <Characters>1120</Characters>
  <Lines>1</Lines>
  <Paragraphs>1</Paragraphs>
  <TotalTime>3</TotalTime>
  <ScaleCrop>false</ScaleCrop>
  <LinksUpToDate>false</LinksUpToDate>
  <CharactersWithSpaces>1161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2020-10-05T09:32:00Z</dcterms:created>
  <dc:creator>雪</dc:creator>
  <cp:lastModifiedBy>郭海萍（应急管理局）</cp:lastModifiedBy>
  <dcterms:modified xsi:type="dcterms:W3CDTF">2022-07-26T03:30:13Z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2EC0B9DF5B324B05A2580E7EFBAF6E26</vt:lpwstr>
  </property>
</Properties>
</file>