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7" w:type="dxa"/>
        <w:tblInd w:w="455" w:type="dxa"/>
        <w:tblLayout w:type="fixed"/>
        <w:tblLook w:val="0000"/>
      </w:tblPr>
      <w:tblGrid>
        <w:gridCol w:w="668"/>
        <w:gridCol w:w="4098"/>
        <w:gridCol w:w="3990"/>
        <w:gridCol w:w="1229"/>
        <w:gridCol w:w="1980"/>
        <w:gridCol w:w="1099"/>
        <w:gridCol w:w="1099"/>
        <w:gridCol w:w="1122"/>
        <w:gridCol w:w="902"/>
      </w:tblGrid>
      <w:tr w:rsidR="00037AF0" w:rsidTr="006C3428">
        <w:trPr>
          <w:trHeight w:val="1062"/>
        </w:trPr>
        <w:tc>
          <w:tcPr>
            <w:tcW w:w="16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AF0" w:rsidRPr="00037AF0" w:rsidRDefault="00037AF0" w:rsidP="006C3428">
            <w:pPr>
              <w:widowControl/>
              <w:jc w:val="left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/>
              </w:rPr>
            </w:pPr>
            <w:r w:rsidRPr="00037AF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/>
              </w:rPr>
              <w:t>附件：</w:t>
            </w:r>
          </w:p>
          <w:p w:rsidR="00037AF0" w:rsidRDefault="00037AF0" w:rsidP="006C342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2024年高台县教育局“双随机、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一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公开”抽查事项清单</w:t>
            </w:r>
          </w:p>
        </w:tc>
      </w:tr>
      <w:tr w:rsidR="00037AF0" w:rsidTr="006C3428">
        <w:trPr>
          <w:trHeight w:val="6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监管主项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监管子项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重点事项/一般事项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检查方式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检查类别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是否协同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落实股室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037AF0">
            <w:pPr>
              <w:widowControl/>
              <w:spacing w:line="360" w:lineRule="exact"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037AF0" w:rsidTr="006C3428">
        <w:trPr>
          <w:trHeight w:val="103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对校外培训机构办学行为的监管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对校外培训机构办学行为的行政检查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重点事项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公开;重点监管;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职教股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37AF0" w:rsidTr="006C3428">
        <w:trPr>
          <w:trHeight w:val="103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对学校教育教学工作的监管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对本行政区域内的学校和其他教育机构教育教学工作的督导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一般事项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公开;重点监管;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基教股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37AF0" w:rsidTr="006C3428">
        <w:trPr>
          <w:trHeight w:val="103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对民办学校办学许可证年检的监管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对民办学校年度报告和年度检查的检查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一般事项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公开;重点监管;信用监管;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职教股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37AF0" w:rsidTr="006C3428">
        <w:trPr>
          <w:trHeight w:val="9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对单位或个人遵守《学校体育工作条例》的监管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对学校的行政检查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一般事项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基教股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37AF0" w:rsidTr="006C3428">
        <w:trPr>
          <w:trHeight w:val="8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对幼儿园经营的监管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对幼儿园的行政检查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重点事项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基教股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37AF0" w:rsidTr="006C3428">
        <w:trPr>
          <w:trHeight w:val="95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对中等及中等以下学历教育、学前教育、自学考试助学及其他文化教育的学校设立的监管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对学校的检查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一般事项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基教股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;考试中心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37AF0" w:rsidTr="006C3428">
        <w:trPr>
          <w:trHeight w:val="10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对中小学教育装备产品（含文体教育用品、教学仪器、校服等）的行政检查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对中小学教育装备产品（含文体教育用品、教学仪器、校服等）的行政检查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重点事项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双随机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公开;重点监管;信用监管;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现场检查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电教中心;项目办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37AF0" w:rsidRDefault="00037AF0" w:rsidP="006C34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B6228" w:rsidRDefault="000B6228"/>
    <w:sectPr w:rsidR="000B6228">
      <w:footerReference w:type="even" r:id="rId6"/>
      <w:footerReference w:type="default" r:id="rId7"/>
      <w:pgSz w:w="16838" w:h="11906" w:orient="landscape"/>
      <w:pgMar w:top="680" w:right="232" w:bottom="567" w:left="0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E3" w:rsidRDefault="00C335E3" w:rsidP="00037AF0">
      <w:r>
        <w:separator/>
      </w:r>
    </w:p>
  </w:endnote>
  <w:endnote w:type="continuationSeparator" w:id="0">
    <w:p w:rsidR="00C335E3" w:rsidRDefault="00C335E3" w:rsidP="0003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35E3">
    <w:pPr>
      <w:pStyle w:val="a3"/>
      <w:jc w:val="center"/>
      <w:rPr>
        <w:rFonts w:ascii="等线 Light" w:eastAsia="等线 Light" w:hAnsi="等线 Light"/>
        <w:sz w:val="28"/>
        <w:szCs w:val="28"/>
      </w:rPr>
    </w:pPr>
    <w:r>
      <w:rPr>
        <w:rFonts w:ascii="等线 Light" w:eastAsia="等线 Light" w:hAnsi="等线 Light" w:hint="eastAsia"/>
        <w:sz w:val="28"/>
        <w:szCs w:val="28"/>
        <w:lang w:val="zh-CN"/>
      </w:rPr>
      <w:t>—</w:t>
    </w:r>
    <w:r>
      <w:rPr>
        <w:rFonts w:ascii="等线 Light" w:eastAsia="等线 Light" w:hAnsi="等线 Light"/>
        <w:sz w:val="28"/>
        <w:szCs w:val="28"/>
        <w:lang w:val="zh-CN"/>
      </w:rPr>
      <w:t xml:space="preserve"> </w:t>
    </w:r>
    <w:r>
      <w:rPr>
        <w:rFonts w:ascii="等线" w:eastAsia="等线" w:hAnsi="等线"/>
        <w:sz w:val="22"/>
        <w:szCs w:val="22"/>
      </w:rPr>
      <w:fldChar w:fldCharType="begin"/>
    </w:r>
    <w:r>
      <w:instrText>PAGE    \* MERGEFORMAT</w:instrText>
    </w:r>
    <w:r>
      <w:rPr>
        <w:rFonts w:ascii="等线" w:eastAsia="等线" w:hAnsi="等线"/>
        <w:sz w:val="22"/>
        <w:szCs w:val="22"/>
      </w:rPr>
      <w:fldChar w:fldCharType="separate"/>
    </w:r>
    <w:r w:rsidRPr="008A2ED1">
      <w:rPr>
        <w:rFonts w:ascii="等线 Light" w:eastAsia="等线 Light" w:hAnsi="等线 Light"/>
        <w:noProof/>
        <w:sz w:val="28"/>
        <w:szCs w:val="28"/>
        <w:lang w:val="zh-CN" w:eastAsia="zh-CN"/>
      </w:rPr>
      <w:t>4</w:t>
    </w:r>
    <w:r>
      <w:rPr>
        <w:rFonts w:ascii="等线 Light" w:eastAsia="等线 Light" w:hAnsi="等线 Light"/>
        <w:sz w:val="28"/>
        <w:szCs w:val="28"/>
      </w:rPr>
      <w:fldChar w:fldCharType="end"/>
    </w:r>
    <w:r>
      <w:rPr>
        <w:rFonts w:ascii="等线 Light" w:eastAsia="等线 Light" w:hAnsi="等线 Light"/>
        <w:sz w:val="28"/>
        <w:szCs w:val="28"/>
        <w:lang w:val="zh-CN"/>
      </w:rPr>
      <w:t xml:space="preserve"> </w:t>
    </w:r>
    <w:r>
      <w:rPr>
        <w:rFonts w:ascii="等线 Light" w:eastAsia="等线 Light" w:hAnsi="等线 Light" w:hint="eastAsia"/>
        <w:sz w:val="28"/>
        <w:szCs w:val="28"/>
        <w:lang w:val="zh-CN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35E3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E3" w:rsidRDefault="00C335E3" w:rsidP="00037AF0">
      <w:r>
        <w:separator/>
      </w:r>
    </w:p>
  </w:footnote>
  <w:footnote w:type="continuationSeparator" w:id="0">
    <w:p w:rsidR="00C335E3" w:rsidRDefault="00C335E3" w:rsidP="00037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AF0"/>
    <w:rsid w:val="00037AF0"/>
    <w:rsid w:val="000B6228"/>
    <w:rsid w:val="001352EC"/>
    <w:rsid w:val="004829C6"/>
    <w:rsid w:val="006046E2"/>
    <w:rsid w:val="00987629"/>
    <w:rsid w:val="00C3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37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7A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37AF0"/>
    <w:rPr>
      <w:rFonts w:ascii="Calibri" w:eastAsia="宋体" w:hAnsi="Calibri" w:cs="Times New Roman"/>
      <w:sz w:val="18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037AF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37AF0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3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7A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2024-04-17T03:59:00Z</dcterms:created>
  <dcterms:modified xsi:type="dcterms:W3CDTF">2024-04-17T04:00:00Z</dcterms:modified>
</cp:coreProperties>
</file>