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高台县人民政府</w:t>
      </w:r>
    </w:p>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关于烟花爆竹禁燃限放的通告</w:t>
      </w:r>
    </w:p>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eastAsia" w:ascii="楷体_GB2312" w:hAnsi="楷体_GB2312" w:eastAsia="楷体_GB2312" w:cs="楷体_GB2312"/>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79" w:lineRule="exact"/>
        <w:jc w:val="center"/>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（征求意见稿）</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为进一步加强烟花爆竹安全管理，有效防治噪声和大气污染，降低火灾事故风险隐患，保障人民群众生命财产安全和社会公共安全，根据《中华人民共和国生态环境法典》、《中华人民共和国治安管理处罚法》、《烟花爆竹安全管理条例》等法律法规，现将高台县烟花爆竹禁燃限放有关事项通告如下：</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zh-CN" w:bidi="ar"/>
        </w:rPr>
        <w:t>一、全年禁止燃放烟花爆竹区域</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水之印广场，财政局、住房和城乡建设局、林业局办公楼及周边区域50米内。</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zh-CN" w:bidi="ar"/>
        </w:rPr>
        <w:t>二、全年禁止燃放烟花爆竹场所</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（一）医院、养老中心、幼儿园、托育机构、党政机关和教学科研单位及其周边100米。</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（二）集贸市场、商场、宾馆、超市、影(剧)院、歌舞厅、广场、公园、商业街区等人员密集场所。</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（三）汽车站、火车站、桥梁等交通枢纽以及铁路线路安全保护区内。</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（四）房屋走廊、楼道、屋顶及居民住宅阳台、窗口等生活区域。</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（五）仓库、货场、加油（气）站及其周围100米区域内。</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（六）大型能源设施、水、电、燃气、热力供应设施及输变电设施安全保护区域。</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（七）生产、充装、销售、储存易燃易爆物品场所及周边100米范围内。</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（八）树林、草场等重点防火区域。</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（九）下水道、污水井盖、化粪池内。</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（十）法律法规明令禁止用火的其他场所。</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zh-CN" w:bidi="ar"/>
        </w:rPr>
        <w:t>三、限制燃放烟花爆竹区域和时间段</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lang w:val="en-US" w:eastAsia="zh-CN" w:bidi="ar"/>
        </w:rPr>
        <w:t>限制燃放四至范围:</w:t>
      </w:r>
      <w:r>
        <w:rPr>
          <w:rFonts w:hint="eastAsia" w:ascii="仿宋_GB2312" w:hAnsi="仿宋_GB2312" w:eastAsia="仿宋_GB2312" w:cs="仿宋_GB2312"/>
          <w:kern w:val="0"/>
          <w:sz w:val="32"/>
          <w:szCs w:val="32"/>
          <w:lang w:val="en-US" w:eastAsia="zh-CN" w:bidi="ar"/>
        </w:rPr>
        <w:t>东至黎山路，西至西环路，南至巷宣路，北至河堤北路，上述四至范围向外延伸200米的区域，除禁止燃放区域和场所外，其余区域为限制燃放烟花爆竹区域。</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限制燃放区域内，仅允许在元旦、小年(农历腊月二十三)、除夕(农历腊月二十九或三十)、元宵节(农历正月十五)燃放符合国家标准的C、D级个人燃放类烟花爆竹；严禁燃放礼花弹、升空类超标烟花爆竹。</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重污染天气应急响应启动后，全县全域禁止燃放烟花爆竹。</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zh-CN" w:bidi="ar"/>
        </w:rPr>
        <w:t>四、允许集中燃放区域</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高阿公路甘肃鑫卓越硅业有限公司向北500米处的空旷标识区域，符合烟花爆竹燃放条件，在确保安全、环保的前提下，允许适度燃放烟花爆竹；重污染天气预警期间该集中燃放点同步禁止燃放。</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zh-CN" w:bidi="ar"/>
        </w:rPr>
        <w:t>五、禁燃限放要求</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Times New Roman" w:hAnsi="Times New Roman" w:cs="仿宋_GB2312"/>
          <w:sz w:val="32"/>
          <w:szCs w:val="32"/>
        </w:rPr>
      </w:pPr>
      <w:r>
        <w:rPr>
          <w:rFonts w:hint="eastAsia" w:ascii="仿宋_GB2312" w:hAnsi="仿宋_GB2312" w:eastAsia="仿宋_GB2312" w:cs="仿宋_GB2312"/>
          <w:kern w:val="0"/>
          <w:sz w:val="32"/>
          <w:szCs w:val="32"/>
          <w:lang w:val="en-US" w:eastAsia="zh-CN" w:bidi="ar"/>
        </w:rPr>
        <w:t>（一）</w:t>
      </w:r>
      <w:r>
        <w:rPr>
          <w:rFonts w:hint="eastAsia" w:ascii="Times New Roman" w:hAnsi="Times New Roman" w:eastAsia="仿宋" w:cs="仿宋"/>
          <w:sz w:val="32"/>
          <w:szCs w:val="32"/>
        </w:rPr>
        <w:t>禁止生产、销售或者燃放不符合质量标准的烟花爆竹。任何单位和个人不得在县级以上地方人民政府禁止的时段和区域燃放烟花爆竹。</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（二）重大节庆(会)期间，因举办庆典、焰火晚会等活动确需燃放的，由主办单位委托具备相应资质的专业公司，向公安机关提出申请，经批准后，严格按照审批数量、规模在指定时间、地点实施燃放。</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（三）燃放烟花爆竹产生的废弃物，由燃放单位或个人及时自行清扫、妥善处置，保持环境整洁。</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四）对违反本通告规定，在禁止燃放烟花爆竹的时间、地点燃放烟花爆竹，或者以危害公共安全和人身、财产安全的方式燃放烟花爆竹的，由公安部门责令停止燃放，依据《烟花爆竹安全管理条例》第四十二条规定处100元以上500元以下的罚款；造成人身伤害、公私财产损失的，依法承担民事赔偿责任；构成违反治安管理行为的，依法给予治安管理处罚；构成犯罪的，依法追究刑事责任。应急管理、生态环境、住建、市场监管等部门要按照职责分工全力配合公安部门做好禁放限放工作。</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zh-CN" w:bidi="ar"/>
        </w:rPr>
        <w:t>六、投诉举报</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欢迎社会各界监督，发现非法生产、销售、储存、运输及违规燃放烟花爆竹行为请向有关部门举报，举报电话如下：</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县公安局110</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张掖市生态环境局高台分局12369</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县住房和城乡建设局0936</w:t>
      </w:r>
      <w:r>
        <w:rPr>
          <w:rFonts w:hint="eastAsia" w:ascii="仿宋_GB2312" w:hAnsi="仿宋_GB2312" w:eastAsia="仿宋_GB2312" w:cs="仿宋_GB2312"/>
          <w:kern w:val="0"/>
          <w:sz w:val="32"/>
          <w:szCs w:val="32"/>
          <w:lang w:val="en-US" w:eastAsia="zh-CN" w:bidi="ar"/>
        </w:rPr>
        <w:noBreakHyphen/>
      </w:r>
      <w:r>
        <w:rPr>
          <w:rFonts w:hint="eastAsia" w:ascii="仿宋_GB2312" w:hAnsi="仿宋_GB2312" w:eastAsia="仿宋_GB2312" w:cs="仿宋_GB2312"/>
          <w:kern w:val="0"/>
          <w:sz w:val="32"/>
          <w:szCs w:val="32"/>
          <w:lang w:val="en-US" w:eastAsia="zh-CN" w:bidi="ar"/>
        </w:rPr>
        <w:t>6712319</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县应急管理局0936</w:t>
      </w:r>
      <w:r>
        <w:rPr>
          <w:rFonts w:hint="eastAsia" w:ascii="仿宋_GB2312" w:hAnsi="仿宋_GB2312" w:eastAsia="仿宋_GB2312" w:cs="仿宋_GB2312"/>
          <w:kern w:val="0"/>
          <w:sz w:val="32"/>
          <w:szCs w:val="32"/>
          <w:lang w:val="en-US" w:eastAsia="zh-CN" w:bidi="ar"/>
        </w:rPr>
        <w:noBreakHyphen/>
      </w:r>
      <w:r>
        <w:rPr>
          <w:rFonts w:hint="eastAsia" w:ascii="仿宋_GB2312" w:hAnsi="仿宋_GB2312" w:eastAsia="仿宋_GB2312" w:cs="仿宋_GB2312"/>
          <w:kern w:val="0"/>
          <w:sz w:val="32"/>
          <w:szCs w:val="32"/>
          <w:lang w:val="en-US" w:eastAsia="zh-CN" w:bidi="ar"/>
        </w:rPr>
        <w:t>6627669</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县市场监督管理局0936</w:t>
      </w:r>
      <w:r>
        <w:rPr>
          <w:rFonts w:hint="eastAsia" w:ascii="仿宋_GB2312" w:hAnsi="仿宋_GB2312" w:eastAsia="仿宋_GB2312" w:cs="仿宋_GB2312"/>
          <w:kern w:val="0"/>
          <w:sz w:val="32"/>
          <w:szCs w:val="32"/>
          <w:lang w:val="en-US" w:eastAsia="zh-CN" w:bidi="ar"/>
        </w:rPr>
        <w:noBreakHyphen/>
      </w:r>
      <w:r>
        <w:rPr>
          <w:rFonts w:hint="eastAsia" w:ascii="仿宋_GB2312" w:hAnsi="仿宋_GB2312" w:eastAsia="仿宋_GB2312" w:cs="仿宋_GB2312"/>
          <w:kern w:val="0"/>
          <w:sz w:val="32"/>
          <w:szCs w:val="32"/>
          <w:lang w:val="en-US" w:eastAsia="zh-CN" w:bidi="ar"/>
        </w:rPr>
        <w:t>6621816</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本通告施行后，本县原有烟花爆竹管控相关规定与本通告不一致的，以本通告为准；相关法律法规如有更新，从其规定。</w:t>
      </w:r>
    </w:p>
    <w:p>
      <w:pPr>
        <w:keepNext w:val="0"/>
        <w:keepLines w:val="0"/>
        <w:pageBreakBefore w:val="0"/>
        <w:widowControl w:val="0"/>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本通告自发布之日起执行。</w:t>
      </w:r>
    </w:p>
    <w:p>
      <w:pPr>
        <w:keepNext w:val="0"/>
        <w:keepLines w:val="0"/>
        <w:pageBreakBefore w:val="0"/>
        <w:widowControl w:val="0"/>
        <w:suppressLineNumbers w:val="0"/>
        <w:kinsoku/>
        <w:wordWrap/>
        <w:overflowPunct/>
        <w:topLinePunct w:val="0"/>
        <w:autoSpaceDE/>
        <w:autoSpaceDN/>
        <w:bidi w:val="0"/>
        <w:adjustRightInd/>
        <w:snapToGrid/>
        <w:spacing w:line="579" w:lineRule="exact"/>
        <w:jc w:val="left"/>
        <w:textAlignment w:val="auto"/>
        <w:rPr>
          <w:rFonts w:hint="eastAsia" w:ascii="仿宋_GB2312" w:hAnsi="仿宋_GB2312" w:eastAsia="仿宋_GB2312" w:cs="仿宋_GB2312"/>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pPr>
      <w:bookmarkStart w:id="0" w:name="_GoBack"/>
      <w:bookmarkEnd w:id="0"/>
    </w:p>
    <w:sectPr>
      <w:footerReference r:id="rId3" w:type="default"/>
      <w:footerReference r:id="rId4" w:type="even"/>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5165725</wp:posOffset>
              </wp:positionH>
              <wp:positionV relativeFrom="paragraph">
                <wp:posOffset>-257175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6.75pt;margin-top:-20.25pt;height:144pt;width:144pt;mso-position-horizontal-relative:margin;mso-wrap-style:none;z-index:251659264;mso-width-relative:page;mso-height-relative:page;" filled="f" stroked="f" coordsize="21600,21600" o:gfxdata="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mYnik2AAAAAwBAAAPAAAAAAAA&#10;AAEAIAAAACIAAABkcnMvZG93bnJldi54bWxQSwECFAAUAAAACACHTuJAStvN/xICAAATBAAADgAA&#10;AAAAAAABACAAAAAnAQAAZHJzL2Uyb0RvYy54bWxQSwUGAAAAAAYABgBZAQAAqw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-238125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8.75pt;height:144pt;width:144pt;mso-position-horizontal-relative:margin;mso-wrap-style:none;z-index:251660288;mso-width-relative:page;mso-height-relative:page;" filled="f" stroked="f" coordsize="21600,21600" o:gfxdata="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J/ue/WAAAACAEAAA8AAAAAAAAA&#10;AQAgAAAAIgAAAGRycy9kb3ducmV2LnhtbFBLAQIUABQAAAAIAIdO4kAF3HKwEwIAABMEAAAOAAAA&#10;AAAAAAEAIAAAACUBAABkcnMvZTJvRG9jLnhtbFBLBQYAAAAABgAGAFkBAACq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922D6E"/>
    <w:rsid w:val="002305C7"/>
    <w:rsid w:val="00CE2C5E"/>
    <w:rsid w:val="055F62E0"/>
    <w:rsid w:val="058938A1"/>
    <w:rsid w:val="07B567B5"/>
    <w:rsid w:val="084E2668"/>
    <w:rsid w:val="127D6363"/>
    <w:rsid w:val="14877A3D"/>
    <w:rsid w:val="17537091"/>
    <w:rsid w:val="1BAA64F0"/>
    <w:rsid w:val="221D4E46"/>
    <w:rsid w:val="25557DA2"/>
    <w:rsid w:val="26EE126B"/>
    <w:rsid w:val="275639D6"/>
    <w:rsid w:val="28AD37B2"/>
    <w:rsid w:val="2D3F104B"/>
    <w:rsid w:val="312F6D42"/>
    <w:rsid w:val="34E812E8"/>
    <w:rsid w:val="35F4786C"/>
    <w:rsid w:val="37684573"/>
    <w:rsid w:val="394E37A2"/>
    <w:rsid w:val="399A6E11"/>
    <w:rsid w:val="3C7A0501"/>
    <w:rsid w:val="3E660EBD"/>
    <w:rsid w:val="3EE01BB7"/>
    <w:rsid w:val="3F896B4D"/>
    <w:rsid w:val="407654D0"/>
    <w:rsid w:val="42922D6E"/>
    <w:rsid w:val="440F4D37"/>
    <w:rsid w:val="454B473F"/>
    <w:rsid w:val="47E75388"/>
    <w:rsid w:val="51856D2B"/>
    <w:rsid w:val="52316720"/>
    <w:rsid w:val="53175BDF"/>
    <w:rsid w:val="5B0C585D"/>
    <w:rsid w:val="5D053203"/>
    <w:rsid w:val="5F737229"/>
    <w:rsid w:val="62AD0C74"/>
    <w:rsid w:val="6D446D4F"/>
    <w:rsid w:val="6E540211"/>
    <w:rsid w:val="6F8040FB"/>
    <w:rsid w:val="723C307A"/>
    <w:rsid w:val="72E365E8"/>
    <w:rsid w:val="732B70FF"/>
    <w:rsid w:val="7648159B"/>
    <w:rsid w:val="769A77AE"/>
    <w:rsid w:val="77377AF1"/>
    <w:rsid w:val="7A486F02"/>
    <w:rsid w:val="7ED03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1480</Words>
  <Characters>1538</Characters>
  <Lines>0</Lines>
  <Paragraphs>0</Paragraphs>
  <TotalTime>3</TotalTime>
  <ScaleCrop>false</ScaleCrop>
  <LinksUpToDate>false</LinksUpToDate>
  <CharactersWithSpaces>1538</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2026-08-20T08:28:00Z</dcterms:created>
  <dc:creator>治安大队</dc:creator>
  <cp:lastModifiedBy>Administrator</cp:lastModifiedBy>
  <cp:lastPrinted>2026-08-24T03:42:00Z</cp:lastPrinted>
  <dcterms:modified xsi:type="dcterms:W3CDTF">2026-08-27T01:57:33Z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91AF6A80969046C7BC0212828700BEF9</vt:lpwstr>
  </property>
</Properties>
</file>