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EE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587DA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1899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第三轮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省级生态环境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保护督察第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36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项</w:t>
      </w:r>
    </w:p>
    <w:p w14:paraId="3E063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整改任务完成情况</w:t>
      </w:r>
    </w:p>
    <w:bookmarkEnd w:id="0"/>
    <w:p w14:paraId="47A45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0BC3B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</w:rPr>
        <w:t>问题编号：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问题36</w:t>
      </w:r>
    </w:p>
    <w:p w14:paraId="55754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</w:rPr>
        <w:t>问题表述：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张掖市提供资料显示不存在无证取水井，但抽查发现，甘州区中石油张掖油库、天元包装材料、甘州区病死动物无害化处理中心、甘州区城市垃圾处理厂、张掖市经开区污水处理厂5口井无证取水。张掖市甘霖速生用材公司2-8号井位于超采区，甘州区将原审批的36.14万立方米取水许可注销后，违规审批42.14万立方米取水许可。</w:t>
      </w:r>
    </w:p>
    <w:p w14:paraId="4074A5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line="60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</w:rPr>
        <w:t>整改目标：</w:t>
      </w:r>
      <w:r>
        <w:rPr>
          <w:rFonts w:ascii="FangSong_GB2312" w:hAnsi="FangSong_GB2312" w:eastAsia="FangSong_GB2312" w:cs="FangSong_GB2312"/>
          <w:spacing w:val="0"/>
          <w:sz w:val="32"/>
          <w:szCs w:val="32"/>
        </w:rPr>
        <w:t>严格规范取水许可审批，依法依规关闭无证取水井。</w:t>
      </w:r>
    </w:p>
    <w:p w14:paraId="03D2E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</w:rPr>
        <w:t>整改时限：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  <w:t>日前</w:t>
      </w:r>
    </w:p>
    <w:p w14:paraId="7A8ED8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pacing w:line="60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</w:rPr>
        <w:t>整改实施主体：</w:t>
      </w:r>
      <w:r>
        <w:rPr>
          <w:rFonts w:ascii="FangSong_GB2312" w:hAnsi="FangSong_GB2312" w:eastAsia="FangSong_GB2312" w:cs="FangSong_GB2312"/>
          <w:spacing w:val="0"/>
          <w:sz w:val="32"/>
          <w:szCs w:val="32"/>
        </w:rPr>
        <w:t>各县区党委和人民政府，张掖经开区党工委和管委会，市水务局</w:t>
      </w:r>
    </w:p>
    <w:p w14:paraId="634C77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</w:rPr>
        <w:t>整改情况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eastAsia="zh-CN"/>
        </w:rPr>
        <w:t>：</w:t>
      </w:r>
    </w:p>
    <w:p w14:paraId="366C7D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开展涉水违法违规问题排查整治，制定印发《高台县水事违法行为举报奖励实施细则》（试行）》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和《高台县关于严厉打击涉水违法违规行为的通告》，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建立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案件查处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台账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highlight w:val="none"/>
          <w:u w:val="none"/>
          <w:lang w:eastAsia="zh-CN"/>
        </w:rPr>
        <w:t>。</w:t>
      </w:r>
    </w:p>
    <w:p w14:paraId="7054D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Calibri" w:eastAsia="仿宋_GB2312" w:cs="仿宋_GB2312"/>
          <w:i w:val="0"/>
          <w:iCs w:val="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2024年查处违法违规涉水行为25起</w:t>
      </w:r>
      <w:r>
        <w:rPr>
          <w:rFonts w:hint="eastAsia" w:ascii="楷体_GB2312" w:hAnsi="楷体_GB2312" w:eastAsia="楷体_GB2312" w:cs="楷体_GB2312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【其中：超许可取水20起、破坏水利设施2起、涉河违建1起、破坏水利计量设施1起、未批先建水利设施1起】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，共处罚金48.49万元。2025年截至目前查处违法违规涉水行为16起</w:t>
      </w:r>
      <w:r>
        <w:rPr>
          <w:rFonts w:hint="eastAsia" w:ascii="楷体_GB2312" w:hAnsi="楷体_GB2312" w:eastAsia="楷体_GB2312" w:cs="楷体_GB2312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【其中：超许可取水15起、影响河势稳定1起】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，共处罚金32.2万元。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spacing w:val="0"/>
          <w:sz w:val="32"/>
          <w:szCs w:val="32"/>
          <w:highlight w:val="none"/>
          <w:u w:val="none"/>
        </w:rPr>
        <w:t>2026年已立案查处超许可违法行为4起，目前正在办理中。</w:t>
      </w:r>
    </w:p>
    <w:p w14:paraId="3CAE4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3" w:firstLineChars="200"/>
        <w:textAlignment w:val="auto"/>
        <w:rPr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</w:rPr>
        <w:t>整改结论：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已完成整改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984" w:right="1587" w:bottom="1587" w:left="1587" w:header="992" w:footer="141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C918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7B60A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7B60A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MWJmNDAxYTI2YTRiYWYwMjBhODYzMWI2ZmY5MzkifQ=="/>
  </w:docVars>
  <w:rsids>
    <w:rsidRoot w:val="3F78273B"/>
    <w:rsid w:val="01E02531"/>
    <w:rsid w:val="09125E83"/>
    <w:rsid w:val="0AE37A12"/>
    <w:rsid w:val="137B20B4"/>
    <w:rsid w:val="1FBC3556"/>
    <w:rsid w:val="1FEF5EEF"/>
    <w:rsid w:val="367B1732"/>
    <w:rsid w:val="36D30DD9"/>
    <w:rsid w:val="3C72A5D6"/>
    <w:rsid w:val="3D121E31"/>
    <w:rsid w:val="3E77CCB5"/>
    <w:rsid w:val="3F78273B"/>
    <w:rsid w:val="423B0018"/>
    <w:rsid w:val="4CF53F5B"/>
    <w:rsid w:val="51A451BA"/>
    <w:rsid w:val="54EE3C23"/>
    <w:rsid w:val="55D79DF7"/>
    <w:rsid w:val="57A64B53"/>
    <w:rsid w:val="734F25D0"/>
    <w:rsid w:val="77A71061"/>
    <w:rsid w:val="799F7E92"/>
    <w:rsid w:val="7C754EC7"/>
    <w:rsid w:val="7D6F5181"/>
    <w:rsid w:val="7E6266F4"/>
    <w:rsid w:val="7FA25A34"/>
    <w:rsid w:val="7FFE5147"/>
    <w:rsid w:val="CBDF7BEB"/>
    <w:rsid w:val="CCFB26E4"/>
    <w:rsid w:val="F5FE53AC"/>
    <w:rsid w:val="F74F57CF"/>
    <w:rsid w:val="F768AAEE"/>
    <w:rsid w:val="F77D85A1"/>
    <w:rsid w:val="FDFDF22E"/>
    <w:rsid w:val="FFCFDA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semiHidden/>
    <w:qFormat/>
    <w:uiPriority w:val="99"/>
    <w:pPr>
      <w:ind w:firstLine="440" w:firstLineChars="200"/>
    </w:pPr>
    <w:rPr>
      <w:rFonts w:ascii="Calibri" w:hAnsi="Calibri" w:cs="Calibri"/>
      <w:sz w:val="22"/>
      <w:szCs w:val="22"/>
    </w:rPr>
  </w:style>
  <w:style w:type="paragraph" w:styleId="3">
    <w:name w:val="Normal Indent"/>
    <w:basedOn w:val="1"/>
    <w:next w:val="1"/>
    <w:qFormat/>
    <w:uiPriority w:val="99"/>
    <w:pPr>
      <w:snapToGrid w:val="0"/>
      <w:ind w:firstLine="556"/>
    </w:pPr>
    <w:rPr>
      <w:rFonts w:ascii="仿宋_GB2312" w:eastAsia="仿宋_GB2312"/>
      <w:kern w:val="0"/>
      <w:sz w:val="21"/>
      <w:szCs w:val="20"/>
      <w:lang w:val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535</Characters>
  <Lines>0</Lines>
  <Paragraphs>0</Paragraphs>
  <TotalTime>1</TotalTime>
  <ScaleCrop>false</ScaleCrop>
  <LinksUpToDate>false</LinksUpToDate>
  <CharactersWithSpaces>535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2025-06-18T13:24:00Z</dcterms:created>
  <dc:creator>uos</dc:creator>
  <cp:lastModifiedBy>不离不弃</cp:lastModifiedBy>
  <cp:lastPrinted>2026-01-22T17:24:00Z</cp:lastPrinted>
  <dcterms:modified xsi:type="dcterms:W3CDTF">2026-05-29T09:35:37Z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eyJoZGlkIjoiMTYxNThmOTJmZWMxYzE1ODQ1Nzc1YjZkY2ZiMzMxMjEiLCJ1c2VySWQiOiI0NjI2MTMzNzQifQ==</vt:lpwstr>
  </property>
  <property fmtid="{D5CDD505-2E9C-101B-9397-08002B2CF9AE}" pid="4" name="ICV">
    <vt:lpwstr>1ECE261D405644D4AD20C4E28B058612_12</vt:lpwstr>
  </property>
</Properties>
</file>