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BF930">
      <w:pPr>
        <w:spacing w:line="560" w:lineRule="exact"/>
        <w:jc w:val="center"/>
        <w:rPr>
          <w:rFonts w:eastAsia="楷体_GB2312"/>
          <w:color w:val="000000"/>
          <w:sz w:val="32"/>
          <w:szCs w:val="32"/>
        </w:rPr>
      </w:pPr>
      <w:r>
        <w:rPr>
          <w:rFonts w:hint="eastAsia" w:ascii="方正小标宋简体" w:eastAsia="方正小标宋简体"/>
          <w:sz w:val="44"/>
          <w:szCs w:val="44"/>
        </w:rPr>
        <w:t>高台县烟草制品零售点合理布局规定</w:t>
      </w:r>
    </w:p>
    <w:p w14:paraId="3F36715D">
      <w:pPr>
        <w:adjustRightInd w:val="0"/>
        <w:snapToGrid w:val="0"/>
        <w:spacing w:line="560" w:lineRule="exact"/>
        <w:ind w:firstLine="640" w:firstLineChars="200"/>
        <w:rPr>
          <w:rFonts w:hint="eastAsia" w:ascii="黑体" w:hAnsi="黑体" w:eastAsia="黑体" w:cs="黑体"/>
          <w:bCs/>
          <w:kern w:val="32"/>
          <w:sz w:val="32"/>
          <w:szCs w:val="32"/>
        </w:rPr>
      </w:pPr>
    </w:p>
    <w:p w14:paraId="23919829">
      <w:pPr>
        <w:adjustRightInd w:val="0"/>
        <w:snapToGrid w:val="0"/>
        <w:spacing w:line="560" w:lineRule="exact"/>
        <w:ind w:firstLine="640" w:firstLineChars="200"/>
        <w:rPr>
          <w:rFonts w:ascii="仿宋_GB2312" w:eastAsia="仿宋_GB2312"/>
          <w:kern w:val="32"/>
          <w:sz w:val="32"/>
          <w:szCs w:val="32"/>
        </w:rPr>
      </w:pPr>
      <w:r>
        <w:rPr>
          <w:rFonts w:hint="eastAsia" w:ascii="黑体" w:hAnsi="黑体" w:eastAsia="黑体" w:cs="黑体"/>
          <w:bCs/>
          <w:kern w:val="32"/>
          <w:sz w:val="32"/>
          <w:szCs w:val="32"/>
        </w:rPr>
        <w:t>第一条</w:t>
      </w:r>
      <w:r>
        <w:rPr>
          <w:rFonts w:hint="eastAsia" w:ascii="仿宋_GB2312" w:eastAsia="仿宋_GB2312"/>
          <w:kern w:val="32"/>
          <w:sz w:val="32"/>
          <w:szCs w:val="32"/>
        </w:rPr>
        <w:t xml:space="preserve"> 为加强烟草专卖零售许可证管理，规范烟草制品零售市场经营秩序，维护经营者和消费者合法权益，促进烟草市场健康发展，</w:t>
      </w:r>
      <w:r>
        <w:rPr>
          <w:rFonts w:hint="eastAsia" w:ascii="仿宋_GB2312" w:hAnsi="仿宋" w:eastAsia="仿宋_GB2312"/>
          <w:sz w:val="32"/>
          <w:szCs w:val="32"/>
        </w:rPr>
        <w:t>根据《中华人民共和国行政许可法》《中华人民共和国未成年人保护法》《中华人民共和国烟草专卖法》《中华人民共和国烟草专卖法实施条例》《烟草专卖许可证管理办法》《烟草专卖许可证管理办法实施细则》等法律法规规章和规范性文件规定，</w:t>
      </w:r>
      <w:r>
        <w:rPr>
          <w:rFonts w:hint="eastAsia" w:ascii="仿宋_GB2312" w:eastAsia="仿宋_GB2312"/>
          <w:kern w:val="32"/>
          <w:sz w:val="32"/>
          <w:szCs w:val="32"/>
        </w:rPr>
        <w:t>结合辖区实际，制定本规定。</w:t>
      </w:r>
    </w:p>
    <w:p w14:paraId="239AE821">
      <w:pPr>
        <w:adjustRightInd w:val="0"/>
        <w:snapToGrid w:val="0"/>
        <w:spacing w:line="560" w:lineRule="exact"/>
        <w:ind w:firstLine="640" w:firstLineChars="200"/>
        <w:rPr>
          <w:rFonts w:ascii="仿宋_GB2312" w:hAnsi="黑体" w:eastAsia="仿宋_GB2312"/>
          <w:b/>
          <w:kern w:val="32"/>
          <w:sz w:val="32"/>
          <w:szCs w:val="32"/>
        </w:rPr>
      </w:pPr>
      <w:r>
        <w:rPr>
          <w:rFonts w:hint="eastAsia" w:ascii="黑体" w:hAnsi="黑体" w:eastAsia="黑体" w:cs="黑体"/>
          <w:bCs/>
          <w:kern w:val="32"/>
          <w:sz w:val="32"/>
          <w:szCs w:val="32"/>
        </w:rPr>
        <w:t xml:space="preserve">第二条 </w:t>
      </w:r>
      <w:r>
        <w:rPr>
          <w:rFonts w:hint="eastAsia" w:ascii="仿宋_GB2312" w:eastAsia="仿宋_GB2312"/>
          <w:kern w:val="32"/>
          <w:sz w:val="32"/>
          <w:szCs w:val="32"/>
        </w:rPr>
        <w:t>本规定适用于高台县行政区域范围内的烟草制品零售点（以下简称零售点）的布局管理。</w:t>
      </w:r>
    </w:p>
    <w:p w14:paraId="38B05284">
      <w:pPr>
        <w:adjustRightInd w:val="0"/>
        <w:snapToGrid w:val="0"/>
        <w:spacing w:line="560" w:lineRule="exact"/>
        <w:ind w:firstLine="640" w:firstLineChars="200"/>
        <w:rPr>
          <w:rFonts w:ascii="仿宋_GB2312" w:eastAsia="仿宋_GB2312"/>
          <w:kern w:val="32"/>
          <w:sz w:val="32"/>
          <w:szCs w:val="32"/>
        </w:rPr>
      </w:pPr>
      <w:r>
        <w:rPr>
          <w:rFonts w:hint="eastAsia" w:ascii="黑体" w:hAnsi="黑体" w:eastAsia="黑体" w:cs="黑体"/>
          <w:bCs/>
          <w:kern w:val="32"/>
          <w:sz w:val="32"/>
          <w:szCs w:val="32"/>
        </w:rPr>
        <w:t xml:space="preserve">第三条 </w:t>
      </w:r>
      <w:r>
        <w:rPr>
          <w:rFonts w:hint="eastAsia" w:ascii="仿宋_GB2312" w:eastAsia="仿宋_GB2312"/>
          <w:kern w:val="32"/>
          <w:sz w:val="32"/>
          <w:szCs w:val="32"/>
        </w:rPr>
        <w:t>本规定所称零售点，是指依申请人申请，依法取得烟草专卖零售许可证的公民、法人和其他组织从事烟草制品零售业务的场所。</w:t>
      </w:r>
    </w:p>
    <w:p w14:paraId="369C1EC7">
      <w:pPr>
        <w:spacing w:line="560" w:lineRule="exact"/>
        <w:ind w:firstLine="640" w:firstLineChars="200"/>
        <w:rPr>
          <w:rFonts w:ascii="仿宋_GB2312" w:hAnsi="仿宋" w:eastAsia="仿宋_GB2312"/>
          <w:sz w:val="32"/>
          <w:szCs w:val="32"/>
        </w:rPr>
      </w:pPr>
      <w:r>
        <w:rPr>
          <w:rFonts w:hint="eastAsia" w:ascii="黑体" w:hAnsi="黑体" w:eastAsia="黑体" w:cs="黑体"/>
          <w:bCs/>
          <w:kern w:val="32"/>
          <w:sz w:val="32"/>
          <w:szCs w:val="32"/>
        </w:rPr>
        <w:t xml:space="preserve">第四条 </w:t>
      </w:r>
      <w:r>
        <w:rPr>
          <w:rFonts w:hint="eastAsia" w:ascii="仿宋_GB2312" w:hAnsi="仿宋" w:eastAsia="仿宋_GB2312"/>
          <w:sz w:val="32"/>
          <w:szCs w:val="32"/>
        </w:rPr>
        <w:t>零售点应当为</w:t>
      </w:r>
      <w:r>
        <w:rPr>
          <w:rFonts w:hint="eastAsia" w:ascii="仿宋_GB2312" w:eastAsia="仿宋_GB2312"/>
          <w:kern w:val="32"/>
          <w:sz w:val="32"/>
          <w:szCs w:val="32"/>
        </w:rPr>
        <w:t>与住所相独立的固定经营场所，申请人应对经营场所拥有合法使用权。</w:t>
      </w:r>
      <w:r>
        <w:rPr>
          <w:rFonts w:hint="eastAsia" w:ascii="仿宋_GB2312" w:hAnsi="仿宋" w:eastAsia="仿宋_GB2312"/>
          <w:sz w:val="32"/>
          <w:szCs w:val="32"/>
        </w:rPr>
        <w:t>“与住所相独立”是指经营场所与住所之间完全隔离且不可通行;“固定经营场所”是指固定的具有满足经营需要的基本设施条件的场所。</w:t>
      </w:r>
    </w:p>
    <w:p w14:paraId="40A8E470">
      <w:pPr>
        <w:pStyle w:val="11"/>
        <w:spacing w:line="560" w:lineRule="exact"/>
        <w:ind w:firstLine="640" w:firstLineChars="200"/>
        <w:rPr>
          <w:rFonts w:ascii="仿宋_GB2312" w:eastAsia="仿宋_GB2312"/>
          <w:sz w:val="32"/>
          <w:szCs w:val="32"/>
        </w:rPr>
      </w:pPr>
      <w:r>
        <w:rPr>
          <w:rFonts w:hint="eastAsia" w:ascii="黑体" w:hAnsi="黑体" w:eastAsia="黑体" w:cs="黑体"/>
          <w:bCs/>
          <w:kern w:val="32"/>
          <w:sz w:val="32"/>
          <w:szCs w:val="32"/>
        </w:rPr>
        <w:t xml:space="preserve">第五条 </w:t>
      </w:r>
      <w:r>
        <w:rPr>
          <w:rFonts w:hint="eastAsia" w:ascii="仿宋_GB2312" w:eastAsia="仿宋_GB2312"/>
          <w:sz w:val="32"/>
          <w:szCs w:val="32"/>
        </w:rPr>
        <w:t>零售点布局遵循依法行政、科学规划、服务社会、均衡发展的原则，综合考虑零售点存量、人口数量、交通状况、经济发展水平、消费能力等因素科学、合理确定。</w:t>
      </w:r>
    </w:p>
    <w:p w14:paraId="4B846BAF">
      <w:pPr>
        <w:adjustRightInd w:val="0"/>
        <w:snapToGrid w:val="0"/>
        <w:spacing w:line="560" w:lineRule="exact"/>
        <w:ind w:firstLine="640" w:firstLineChars="200"/>
        <w:rPr>
          <w:rFonts w:eastAsia="仿宋_GB2312"/>
          <w:color w:val="000000"/>
          <w:kern w:val="32"/>
          <w:sz w:val="32"/>
          <w:szCs w:val="32"/>
        </w:rPr>
      </w:pPr>
      <w:r>
        <w:rPr>
          <w:rFonts w:hint="eastAsia" w:ascii="黑体" w:hAnsi="黑体" w:eastAsia="黑体" w:cs="黑体"/>
          <w:bCs/>
          <w:kern w:val="32"/>
          <w:sz w:val="32"/>
          <w:szCs w:val="32"/>
        </w:rPr>
        <w:t xml:space="preserve">第六条 </w:t>
      </w:r>
      <w:r>
        <w:rPr>
          <w:rFonts w:hint="eastAsia" w:ascii="仿宋_GB2312" w:hAnsi="黑体" w:eastAsia="仿宋_GB2312"/>
          <w:color w:val="000000"/>
          <w:kern w:val="32"/>
          <w:sz w:val="32"/>
          <w:szCs w:val="32"/>
        </w:rPr>
        <w:t>烟草制品</w:t>
      </w:r>
      <w:r>
        <w:rPr>
          <w:rFonts w:hint="eastAsia" w:eastAsia="仿宋_GB2312"/>
          <w:color w:val="000000"/>
          <w:kern w:val="32"/>
          <w:sz w:val="32"/>
          <w:szCs w:val="32"/>
        </w:rPr>
        <w:t>零售点合理布局具体规定：</w:t>
      </w:r>
    </w:p>
    <w:p w14:paraId="01BF7A4D">
      <w:pPr>
        <w:pStyle w:val="11"/>
        <w:spacing w:line="560" w:lineRule="exact"/>
        <w:ind w:firstLine="640" w:firstLineChars="200"/>
        <w:rPr>
          <w:rFonts w:ascii="仿宋_GB2312" w:eastAsia="仿宋_GB2312"/>
          <w:sz w:val="32"/>
          <w:szCs w:val="32"/>
        </w:rPr>
      </w:pPr>
      <w:r>
        <w:rPr>
          <w:rFonts w:hint="eastAsia" w:ascii="仿宋_GB2312" w:hAnsi="仿宋" w:eastAsia="仿宋_GB2312"/>
          <w:sz w:val="32"/>
          <w:szCs w:val="32"/>
        </w:rPr>
        <w:t>（一）城区零售点按照“人口+距离”标准进行设置，</w:t>
      </w:r>
      <w:r>
        <w:rPr>
          <w:rFonts w:hint="eastAsia" w:ascii="仿宋_GB2312" w:eastAsia="仿宋_GB2312"/>
          <w:sz w:val="32"/>
          <w:szCs w:val="32"/>
        </w:rPr>
        <w:t>以社区为单元每300人设置1个零售</w:t>
      </w:r>
      <w:r>
        <w:rPr>
          <w:rFonts w:hint="eastAsia" w:ascii="仿宋_GB2312" w:eastAsia="仿宋_GB2312"/>
          <w:sz w:val="32"/>
          <w:szCs w:val="32"/>
          <w:lang w:val="en-US" w:eastAsia="zh-CN"/>
        </w:rPr>
        <w:t>点</w:t>
      </w:r>
      <w:r>
        <w:rPr>
          <w:rFonts w:hint="eastAsia" w:ascii="仿宋_GB2312" w:eastAsia="仿宋_GB2312"/>
          <w:sz w:val="32"/>
          <w:szCs w:val="32"/>
        </w:rPr>
        <w:t>，且零售</w:t>
      </w:r>
      <w:r>
        <w:rPr>
          <w:rFonts w:hint="eastAsia" w:ascii="仿宋_GB2312" w:eastAsia="仿宋_GB2312"/>
          <w:sz w:val="32"/>
          <w:szCs w:val="32"/>
          <w:lang w:val="en-US" w:eastAsia="zh-CN"/>
        </w:rPr>
        <w:t>点</w:t>
      </w:r>
      <w:r>
        <w:rPr>
          <w:rFonts w:hint="eastAsia" w:ascii="仿宋_GB2312" w:eastAsia="仿宋_GB2312"/>
          <w:sz w:val="32"/>
          <w:szCs w:val="32"/>
        </w:rPr>
        <w:t>间距不低于100米；</w:t>
      </w:r>
    </w:p>
    <w:p w14:paraId="0B4EDDFA">
      <w:pPr>
        <w:pStyle w:val="11"/>
        <w:spacing w:line="560" w:lineRule="exact"/>
        <w:ind w:firstLine="640" w:firstLineChars="200"/>
        <w:rPr>
          <w:rFonts w:ascii="仿宋_GB2312" w:eastAsia="仿宋_GB2312"/>
          <w:sz w:val="32"/>
          <w:szCs w:val="32"/>
        </w:rPr>
      </w:pPr>
      <w:r>
        <w:rPr>
          <w:rFonts w:hint="eastAsia" w:ascii="仿宋_GB2312" w:eastAsia="仿宋_GB2312"/>
          <w:sz w:val="32"/>
          <w:szCs w:val="32"/>
        </w:rPr>
        <w:t>（二）农村零售点按“人口+距离”标准进行设置，以行政村为单元每400人设置1个零售点，且零售点间距不低于100米；地处偏远、人口少于400人的相对独立自然村可设置1个零售点。</w:t>
      </w:r>
    </w:p>
    <w:p w14:paraId="039CF39D">
      <w:pPr>
        <w:spacing w:line="560" w:lineRule="exact"/>
        <w:ind w:firstLine="640" w:firstLineChars="200"/>
        <w:rPr>
          <w:rFonts w:ascii="仿宋_GB2312" w:eastAsia="仿宋_GB2312"/>
          <w:sz w:val="32"/>
          <w:szCs w:val="32"/>
        </w:rPr>
      </w:pPr>
      <w:r>
        <w:rPr>
          <w:rFonts w:hint="eastAsia" w:ascii="黑体" w:hAnsi="黑体" w:eastAsia="黑体" w:cs="黑体"/>
          <w:bCs/>
          <w:kern w:val="32"/>
          <w:sz w:val="32"/>
          <w:szCs w:val="32"/>
        </w:rPr>
        <w:t xml:space="preserve"> 第七条 </w:t>
      </w:r>
      <w:r>
        <w:rPr>
          <w:rFonts w:hint="eastAsia" w:ascii="仿宋_GB2312" w:eastAsia="仿宋_GB2312"/>
          <w:sz w:val="32"/>
          <w:szCs w:val="32"/>
        </w:rPr>
        <w:t>相对独立的特殊区，零售点设置不受人口、距离的限制，应符合下列要求：</w:t>
      </w:r>
    </w:p>
    <w:p w14:paraId="516E1CC1">
      <w:pPr>
        <w:spacing w:line="560" w:lineRule="exact"/>
        <w:ind w:firstLine="640" w:firstLineChars="200"/>
        <w:rPr>
          <w:rFonts w:ascii="仿宋_GB2312" w:eastAsia="仿宋_GB2312"/>
          <w:sz w:val="32"/>
          <w:szCs w:val="32"/>
        </w:rPr>
      </w:pPr>
      <w:r>
        <w:rPr>
          <w:rFonts w:hint="eastAsia" w:ascii="仿宋_GB2312" w:eastAsia="仿宋_GB2312"/>
          <w:sz w:val="32"/>
          <w:szCs w:val="32"/>
        </w:rPr>
        <w:t>（一）火车站、汽车站、机场内部可设置1个零售点；</w:t>
      </w:r>
    </w:p>
    <w:p w14:paraId="416741FC">
      <w:pPr>
        <w:spacing w:line="560" w:lineRule="exact"/>
        <w:ind w:firstLine="640" w:firstLineChars="200"/>
        <w:rPr>
          <w:rFonts w:ascii="仿宋_GB2312" w:eastAsia="仿宋_GB2312"/>
          <w:sz w:val="32"/>
          <w:szCs w:val="32"/>
        </w:rPr>
      </w:pPr>
      <w:r>
        <w:rPr>
          <w:rFonts w:hint="eastAsia" w:ascii="仿宋_GB2312" w:eastAsia="仿宋_GB2312"/>
          <w:sz w:val="32"/>
          <w:szCs w:val="32"/>
        </w:rPr>
        <w:t>（二）高速公路服务区（单侧）内可设置1个零售点；</w:t>
      </w:r>
    </w:p>
    <w:p w14:paraId="6EBFC659">
      <w:pPr>
        <w:spacing w:line="560" w:lineRule="exact"/>
        <w:ind w:firstLine="640" w:firstLineChars="200"/>
        <w:rPr>
          <w:rFonts w:ascii="仿宋_GB2312" w:hAnsi="微软雅黑" w:eastAsia="仿宋_GB2312" w:cs="宋体"/>
          <w:kern w:val="0"/>
          <w:sz w:val="32"/>
          <w:szCs w:val="32"/>
        </w:rPr>
      </w:pPr>
      <w:r>
        <w:rPr>
          <w:rFonts w:hint="eastAsia" w:ascii="仿宋_GB2312" w:eastAsia="仿宋_GB2312"/>
          <w:sz w:val="32"/>
          <w:szCs w:val="32"/>
        </w:rPr>
        <w:t>（三）</w:t>
      </w:r>
      <w:r>
        <w:rPr>
          <w:rFonts w:hint="eastAsia" w:ascii="仿宋_GB2312" w:hAnsi="微软雅黑" w:eastAsia="仿宋_GB2312" w:cs="宋体"/>
          <w:kern w:val="0"/>
          <w:sz w:val="32"/>
          <w:szCs w:val="32"/>
        </w:rPr>
        <w:t>部队、监狱、劳教所、看守所、戒毒所等相对封闭以满足特定人群消费的场所，可设置1个零售点；</w:t>
      </w:r>
    </w:p>
    <w:p w14:paraId="0611BAEE">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（四）高等（高职）院校各校区内可设置2个零售点，且零售点间距不低于100米；</w:t>
      </w:r>
    </w:p>
    <w:p w14:paraId="56D58F83">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（五）工矿等企业内部的生活区可设置1个零售点；</w:t>
      </w:r>
    </w:p>
    <w:p w14:paraId="136B7DB5">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（六）商业广场、购物中心、城市综合体内可设置1个零售点；</w:t>
      </w:r>
    </w:p>
    <w:p w14:paraId="3F5815E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（七）具备安全措施保障、不存在安全隐患，又符合其他法定办证条件的加油站、加气站内的便民服务店可设置1个零售点；</w:t>
      </w:r>
    </w:p>
    <w:p w14:paraId="0B80871C">
      <w:pPr>
        <w:spacing w:line="560" w:lineRule="exact"/>
        <w:ind w:firstLine="640" w:firstLineChars="200"/>
        <w:rPr>
          <w:rFonts w:ascii="仿宋_GB2312" w:eastAsia="仿宋_GB2312"/>
          <w:sz w:val="32"/>
          <w:szCs w:val="32"/>
        </w:rPr>
      </w:pPr>
      <w:r>
        <w:rPr>
          <w:rFonts w:hint="eastAsia" w:ascii="仿宋_GB2312" w:eastAsia="仿宋_GB2312"/>
          <w:sz w:val="32"/>
          <w:szCs w:val="32"/>
        </w:rPr>
        <w:t>（八）旅游景区游客服务区内提供问询、日杂商品售卖等服务的场所，凡申请主体资格、经营场所及经营模式符合要求，且不违背零售点设置关于未成年人保护、森林防火及政府或相关行政主管部门规定等要求的，可设置1个零售点；</w:t>
      </w:r>
    </w:p>
    <w:p w14:paraId="362A8490">
      <w:pPr>
        <w:spacing w:line="560" w:lineRule="exact"/>
        <w:ind w:firstLine="640" w:firstLineChars="200"/>
        <w:rPr>
          <w:rFonts w:ascii="仿宋_GB2312" w:eastAsia="仿宋_GB2312"/>
          <w:sz w:val="32"/>
          <w:szCs w:val="32"/>
        </w:rPr>
      </w:pPr>
      <w:r>
        <w:rPr>
          <w:rFonts w:hint="eastAsia" w:ascii="仿宋_GB2312" w:eastAsia="仿宋_GB2312"/>
          <w:sz w:val="32"/>
          <w:szCs w:val="32"/>
        </w:rPr>
        <w:t>（九）综合市场、集贸市场内可设置</w:t>
      </w:r>
      <w:r>
        <w:rPr>
          <w:rFonts w:hint="eastAsia" w:ascii="仿宋_GB2312" w:eastAsia="仿宋_GB2312"/>
          <w:sz w:val="32"/>
          <w:szCs w:val="32"/>
          <w:lang w:val="en-US" w:eastAsia="zh-CN"/>
        </w:rPr>
        <w:t>2</w:t>
      </w:r>
      <w:r>
        <w:rPr>
          <w:rFonts w:hint="eastAsia" w:ascii="仿宋_GB2312" w:eastAsia="仿宋_GB2312"/>
          <w:sz w:val="32"/>
          <w:szCs w:val="32"/>
        </w:rPr>
        <w:t>个零售点，且零售点间距不低于200米。</w:t>
      </w:r>
    </w:p>
    <w:p w14:paraId="7C7C28BD">
      <w:pPr>
        <w:adjustRightInd w:val="0"/>
        <w:snapToGrid w:val="0"/>
        <w:spacing w:line="560" w:lineRule="exact"/>
        <w:ind w:firstLine="640" w:firstLineChars="200"/>
        <w:rPr>
          <w:rFonts w:ascii="仿宋_GB2312" w:eastAsia="仿宋_GB2312"/>
          <w:kern w:val="32"/>
          <w:sz w:val="32"/>
          <w:szCs w:val="32"/>
        </w:rPr>
      </w:pPr>
      <w:r>
        <w:rPr>
          <w:rFonts w:hint="eastAsia" w:ascii="黑体" w:hAnsi="黑体" w:eastAsia="黑体" w:cs="黑体"/>
          <w:bCs/>
          <w:kern w:val="32"/>
          <w:sz w:val="32"/>
          <w:szCs w:val="32"/>
        </w:rPr>
        <w:t xml:space="preserve">第八条 </w:t>
      </w:r>
      <w:r>
        <w:rPr>
          <w:rFonts w:hint="eastAsia" w:ascii="仿宋_GB2312" w:eastAsia="仿宋_GB2312"/>
          <w:bCs/>
          <w:kern w:val="32"/>
          <w:sz w:val="32"/>
          <w:szCs w:val="32"/>
        </w:rPr>
        <w:t>以下市场区域不予设置零售点</w:t>
      </w:r>
      <w:r>
        <w:rPr>
          <w:rFonts w:hint="eastAsia" w:ascii="仿宋_GB2312" w:eastAsia="仿宋_GB2312"/>
          <w:kern w:val="32"/>
          <w:sz w:val="32"/>
          <w:szCs w:val="32"/>
        </w:rPr>
        <w:t>：</w:t>
      </w:r>
    </w:p>
    <w:p w14:paraId="48C2FD4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（一）同一经营场所已经办理了烟草专卖零售许可证，且该许可证在有效期内的；</w:t>
      </w:r>
    </w:p>
    <w:p w14:paraId="72B5B713">
      <w:pPr>
        <w:adjustRightInd w:val="0"/>
        <w:snapToGri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（二）无固定经营场所、经营场所与住所不相独立的以及公共通道、楼梯间、储藏室、门卫室、车库（棚）等非经营场所；</w:t>
      </w:r>
    </w:p>
    <w:p w14:paraId="5C53D5DF">
      <w:pPr>
        <w:spacing w:line="560" w:lineRule="exact"/>
        <w:ind w:firstLine="640" w:firstLineChars="200"/>
        <w:rPr>
          <w:rFonts w:ascii="仿宋_GB2312" w:eastAsia="仿宋_GB2312"/>
          <w:sz w:val="32"/>
          <w:szCs w:val="32"/>
        </w:rPr>
      </w:pPr>
      <w:r>
        <w:rPr>
          <w:rFonts w:hint="eastAsia" w:ascii="仿宋_GB2312" w:eastAsia="仿宋_GB2312"/>
          <w:kern w:val="32"/>
          <w:sz w:val="32"/>
          <w:szCs w:val="32"/>
        </w:rPr>
        <w:t>（三）经营场所存在安全隐患，不适宜经营卷烟的。</w:t>
      </w:r>
      <w:r>
        <w:rPr>
          <w:rFonts w:hint="eastAsia" w:ascii="仿宋_GB2312" w:eastAsia="仿宋_GB2312"/>
          <w:sz w:val="32"/>
          <w:szCs w:val="32"/>
        </w:rPr>
        <w:t>如经营化工、农药、化肥、油漆、烟花爆竹、燃气、医药制品、医疗器械等易燃易爆、有毒有害及容易挥发造成烟草制品污染的场所；</w:t>
      </w:r>
    </w:p>
    <w:p w14:paraId="02BA8E3D">
      <w:pPr>
        <w:adjustRightInd w:val="0"/>
        <w:snapToGri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（四）利用自动售货机、博彩游戏机等销售烟草制品的；</w:t>
      </w:r>
    </w:p>
    <w:p w14:paraId="7E47480A">
      <w:pPr>
        <w:adjustRightInd w:val="0"/>
        <w:snapToGri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（五）无人超市、无人商店；</w:t>
      </w:r>
    </w:p>
    <w:p w14:paraId="31403B05">
      <w:pPr>
        <w:adjustRightInd w:val="0"/>
        <w:snapToGri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（六）利用信息网络渠道销售烟草制品的；</w:t>
      </w:r>
    </w:p>
    <w:p w14:paraId="08017DB2">
      <w:pPr>
        <w:adjustRightInd w:val="0"/>
        <w:snapToGri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（七）城区</w:t>
      </w:r>
      <w:r>
        <w:rPr>
          <w:rFonts w:hint="eastAsia" w:ascii="仿宋_GB2312" w:hAnsi="宋体" w:eastAsia="仿宋_GB2312"/>
          <w:kern w:val="0"/>
          <w:sz w:val="32"/>
          <w:szCs w:val="32"/>
        </w:rPr>
        <w:t>中小学、幼儿园内部及</w:t>
      </w:r>
      <w:r>
        <w:rPr>
          <w:rFonts w:hint="eastAsia" w:ascii="仿宋_GB2312" w:eastAsia="仿宋_GB2312"/>
          <w:kern w:val="32"/>
          <w:sz w:val="32"/>
          <w:szCs w:val="32"/>
        </w:rPr>
        <w:t>进出通道100米范围内；农村</w:t>
      </w:r>
      <w:r>
        <w:rPr>
          <w:rFonts w:hint="eastAsia" w:ascii="仿宋_GB2312" w:hAnsi="宋体" w:eastAsia="仿宋_GB2312"/>
          <w:kern w:val="0"/>
          <w:sz w:val="32"/>
          <w:szCs w:val="32"/>
        </w:rPr>
        <w:t>中小学、幼儿园内部及</w:t>
      </w:r>
      <w:r>
        <w:rPr>
          <w:rFonts w:hint="eastAsia" w:ascii="仿宋_GB2312" w:eastAsia="仿宋_GB2312"/>
          <w:kern w:val="32"/>
          <w:sz w:val="32"/>
          <w:szCs w:val="32"/>
        </w:rPr>
        <w:t>进出通道</w:t>
      </w:r>
      <w:r>
        <w:rPr>
          <w:rFonts w:ascii="仿宋_GB2312" w:eastAsia="仿宋_GB2312"/>
          <w:kern w:val="32"/>
          <w:sz w:val="32"/>
          <w:szCs w:val="32"/>
        </w:rPr>
        <w:t>50</w:t>
      </w:r>
      <w:r>
        <w:rPr>
          <w:rFonts w:hint="eastAsia" w:ascii="仿宋_GB2312" w:eastAsia="仿宋_GB2312"/>
          <w:kern w:val="32"/>
          <w:sz w:val="32"/>
          <w:szCs w:val="32"/>
        </w:rPr>
        <w:t>米范围内；</w:t>
      </w:r>
    </w:p>
    <w:p w14:paraId="572B597A">
      <w:pPr>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（八）住宅小区除开放式门店外的其他场所及未形成食杂店、便利店、超市、商场、烟酒商店、娱乐服务场所等实际商品展卖场所的商用楼宇内；</w:t>
      </w:r>
    </w:p>
    <w:p w14:paraId="06559253">
      <w:pPr>
        <w:adjustRightInd w:val="0"/>
        <w:snapToGri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（九）已被政府纳入征收规划，或政府明确规定不得办理经营性质的门店；</w:t>
      </w:r>
    </w:p>
    <w:p w14:paraId="7F3C2CCF">
      <w:pPr>
        <w:spacing w:line="560" w:lineRule="exact"/>
        <w:ind w:firstLine="640" w:firstLineChars="200"/>
        <w:rPr>
          <w:rFonts w:ascii="仿宋_GB2312" w:hAnsi="仿宋" w:eastAsia="仿宋_GB2312"/>
          <w:sz w:val="32"/>
          <w:szCs w:val="32"/>
        </w:rPr>
      </w:pPr>
      <w:r>
        <w:rPr>
          <w:rFonts w:hint="eastAsia" w:ascii="仿宋_GB2312" w:eastAsia="仿宋_GB2312"/>
          <w:kern w:val="32"/>
          <w:sz w:val="32"/>
          <w:szCs w:val="32"/>
        </w:rPr>
        <w:t>（十）</w:t>
      </w:r>
      <w:r>
        <w:rPr>
          <w:rFonts w:hint="eastAsia" w:ascii="仿宋_GB2312" w:hAnsi="仿宋" w:eastAsia="仿宋_GB2312"/>
          <w:sz w:val="32"/>
          <w:szCs w:val="32"/>
        </w:rPr>
        <w:t>党政机关内部、医疗卫生机构所属区域内等政府明令禁止经营烟草制品的区域；</w:t>
      </w:r>
    </w:p>
    <w:p w14:paraId="78875806">
      <w:pPr>
        <w:spacing w:line="560" w:lineRule="exact"/>
        <w:ind w:firstLine="640" w:firstLineChars="200"/>
        <w:rPr>
          <w:rFonts w:ascii="仿宋_GB2312" w:hAnsi="仿宋" w:eastAsia="仿宋_GB2312"/>
          <w:color w:val="FF6600"/>
          <w:sz w:val="32"/>
          <w:szCs w:val="32"/>
        </w:rPr>
      </w:pPr>
      <w:r>
        <w:rPr>
          <w:rFonts w:hint="eastAsia" w:ascii="仿宋_GB2312" w:eastAsia="仿宋_GB2312"/>
          <w:sz w:val="32"/>
          <w:szCs w:val="32"/>
        </w:rPr>
        <w:t>（十一）</w:t>
      </w:r>
      <w:r>
        <w:rPr>
          <w:rFonts w:hint="eastAsia" w:ascii="仿宋_GB2312" w:hAnsi="仿宋" w:eastAsia="仿宋_GB2312"/>
          <w:sz w:val="32"/>
          <w:szCs w:val="32"/>
        </w:rPr>
        <w:t>经营专业性较强，且与烟草制品零售业务没有直接或间接互补营销关系的经营场所。</w:t>
      </w:r>
      <w:r>
        <w:rPr>
          <w:rFonts w:hint="eastAsia" w:ascii="仿宋_GB2312" w:hAnsi="仿宋" w:eastAsia="仿宋_GB2312"/>
          <w:color w:val="000000"/>
          <w:sz w:val="32"/>
          <w:szCs w:val="32"/>
        </w:rPr>
        <w:t>如：主营服装、报刊文具、建筑装修材料、美容美发美甲、彩票棋牌室、祭祀用品、典当回收寄售、办公用品、培训咨询机构、金银珠宝、家电家具、中介劳务、网吧网咖等；</w:t>
      </w:r>
    </w:p>
    <w:p w14:paraId="4F74DFFD">
      <w:pPr>
        <w:spacing w:line="560" w:lineRule="exact"/>
        <w:ind w:firstLine="640" w:firstLineChars="200"/>
        <w:rPr>
          <w:rFonts w:ascii="仿宋_GB2312" w:hAnsi="仿宋" w:eastAsia="仿宋_GB2312"/>
          <w:color w:val="FF6600"/>
          <w:sz w:val="32"/>
          <w:szCs w:val="32"/>
        </w:rPr>
      </w:pPr>
      <w:r>
        <w:rPr>
          <w:rFonts w:hint="eastAsia" w:ascii="仿宋_GB2312" w:eastAsia="仿宋_GB2312"/>
          <w:sz w:val="32"/>
          <w:szCs w:val="32"/>
        </w:rPr>
        <w:t>（十二）</w:t>
      </w:r>
      <w:r>
        <w:rPr>
          <w:rFonts w:hint="eastAsia" w:ascii="仿宋_GB2312" w:hAnsi="仿宋" w:eastAsia="仿宋_GB2312"/>
          <w:sz w:val="32"/>
          <w:szCs w:val="32"/>
        </w:rPr>
        <w:t>未成年人活动频繁区域的经营场所。</w:t>
      </w:r>
      <w:r>
        <w:rPr>
          <w:rFonts w:hint="eastAsia" w:ascii="仿宋_GB2312" w:hAnsi="仿宋" w:eastAsia="仿宋_GB2312"/>
          <w:color w:val="000000"/>
          <w:sz w:val="32"/>
          <w:szCs w:val="32"/>
        </w:rPr>
        <w:t>如游乐场、青少年宫、图书馆等场所内部；</w:t>
      </w:r>
    </w:p>
    <w:p w14:paraId="10222F25">
      <w:pPr>
        <w:spacing w:line="560" w:lineRule="exact"/>
        <w:ind w:firstLine="640" w:firstLineChars="200"/>
        <w:rPr>
          <w:rFonts w:ascii="仿宋_GB2312" w:eastAsia="仿宋_GB2312"/>
          <w:kern w:val="32"/>
          <w:sz w:val="32"/>
          <w:szCs w:val="32"/>
        </w:rPr>
      </w:pPr>
      <w:r>
        <w:rPr>
          <w:rFonts w:hint="eastAsia" w:ascii="仿宋_GB2312" w:eastAsia="仿宋_GB2312"/>
          <w:sz w:val="32"/>
          <w:szCs w:val="32"/>
        </w:rPr>
        <w:t>（十三）法律法规规章及国家烟草专卖局行政规范性文件规定的</w:t>
      </w:r>
      <w:r>
        <w:rPr>
          <w:rFonts w:hint="eastAsia" w:ascii="仿宋_GB2312" w:eastAsia="仿宋_GB2312"/>
          <w:kern w:val="32"/>
          <w:sz w:val="32"/>
          <w:szCs w:val="32"/>
        </w:rPr>
        <w:t>不予设置零售点的其他情形。</w:t>
      </w:r>
    </w:p>
    <w:p w14:paraId="3448044E">
      <w:pPr>
        <w:spacing w:line="560" w:lineRule="exact"/>
        <w:ind w:firstLine="640" w:firstLineChars="200"/>
        <w:rPr>
          <w:rFonts w:ascii="仿宋_GB2312" w:eastAsia="仿宋_GB2312"/>
          <w:kern w:val="32"/>
          <w:sz w:val="32"/>
          <w:szCs w:val="32"/>
        </w:rPr>
      </w:pPr>
      <w:r>
        <w:rPr>
          <w:rFonts w:hint="eastAsia" w:ascii="黑体" w:hAnsi="黑体" w:eastAsia="黑体" w:cs="黑体"/>
          <w:bCs/>
          <w:kern w:val="32"/>
          <w:sz w:val="32"/>
          <w:szCs w:val="32"/>
        </w:rPr>
        <w:t xml:space="preserve">第九条 </w:t>
      </w:r>
      <w:r>
        <w:rPr>
          <w:rFonts w:hint="eastAsia" w:ascii="仿宋_GB2312" w:eastAsia="仿宋_GB2312"/>
          <w:kern w:val="32"/>
          <w:sz w:val="32"/>
          <w:szCs w:val="32"/>
        </w:rPr>
        <w:t>对申请主体有下列情形之一的，不予发放烟草专卖零售许可证：</w:t>
      </w:r>
    </w:p>
    <w:p w14:paraId="0F4F9291">
      <w:pPr>
        <w:adjustRightInd w:val="0"/>
        <w:snapToGrid w:val="0"/>
        <w:spacing w:line="560" w:lineRule="exact"/>
        <w:ind w:firstLine="640" w:firstLineChars="200"/>
        <w:rPr>
          <w:rFonts w:hint="eastAsia" w:ascii="仿宋_GB2312" w:eastAsia="仿宋_GB2312"/>
          <w:kern w:val="32"/>
          <w:sz w:val="32"/>
          <w:szCs w:val="32"/>
          <w:lang w:eastAsia="zh-CN"/>
        </w:rPr>
      </w:pPr>
      <w:r>
        <w:rPr>
          <w:rFonts w:hint="eastAsia" w:ascii="仿宋_GB2312" w:eastAsia="仿宋_GB2312"/>
          <w:kern w:val="32"/>
          <w:sz w:val="32"/>
          <w:szCs w:val="32"/>
        </w:rPr>
        <w:t>（一）申请人为未成年人</w:t>
      </w:r>
      <w:r>
        <w:rPr>
          <w:rFonts w:hint="eastAsia" w:ascii="仿宋_GB2312" w:eastAsia="仿宋_GB2312"/>
          <w:kern w:val="32"/>
          <w:sz w:val="32"/>
          <w:szCs w:val="32"/>
          <w:lang w:val="en-US" w:eastAsia="zh-CN"/>
        </w:rPr>
        <w:t>的</w:t>
      </w:r>
      <w:r>
        <w:rPr>
          <w:rFonts w:hint="eastAsia" w:ascii="仿宋_GB2312" w:eastAsia="仿宋_GB2312"/>
          <w:kern w:val="32"/>
          <w:sz w:val="32"/>
          <w:szCs w:val="32"/>
          <w:lang w:eastAsia="zh-CN"/>
        </w:rPr>
        <w:t>；</w:t>
      </w:r>
    </w:p>
    <w:p w14:paraId="7E371A69">
      <w:pPr>
        <w:adjustRightInd w:val="0"/>
        <w:snapToGri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eastAsia="zh-CN"/>
        </w:rPr>
        <w:t>（</w:t>
      </w:r>
      <w:r>
        <w:rPr>
          <w:rFonts w:hint="eastAsia" w:ascii="仿宋_GB2312" w:eastAsia="仿宋_GB2312"/>
          <w:kern w:val="32"/>
          <w:sz w:val="32"/>
          <w:szCs w:val="32"/>
          <w:lang w:val="en-US" w:eastAsia="zh-CN"/>
        </w:rPr>
        <w:t>二</w:t>
      </w:r>
      <w:r>
        <w:rPr>
          <w:rFonts w:hint="eastAsia" w:ascii="仿宋_GB2312" w:eastAsia="仿宋_GB2312"/>
          <w:kern w:val="32"/>
          <w:sz w:val="32"/>
          <w:szCs w:val="32"/>
          <w:lang w:eastAsia="zh-CN"/>
        </w:rPr>
        <w:t>）申请人为</w:t>
      </w:r>
      <w:r>
        <w:rPr>
          <w:rFonts w:hint="eastAsia" w:ascii="仿宋_GB2312" w:eastAsia="仿宋_GB2312"/>
          <w:kern w:val="32"/>
          <w:sz w:val="32"/>
          <w:szCs w:val="32"/>
        </w:rPr>
        <w:t>无民事行为能力人及限制民事行为能力人</w:t>
      </w:r>
      <w:r>
        <w:rPr>
          <w:rFonts w:hint="eastAsia" w:ascii="仿宋_GB2312" w:eastAsia="仿宋_GB2312"/>
          <w:kern w:val="32"/>
          <w:sz w:val="32"/>
          <w:szCs w:val="32"/>
          <w:lang w:val="en-US" w:eastAsia="zh-CN"/>
        </w:rPr>
        <w:t>的</w:t>
      </w:r>
      <w:r>
        <w:rPr>
          <w:rFonts w:hint="eastAsia" w:ascii="仿宋_GB2312" w:eastAsia="仿宋_GB2312"/>
          <w:kern w:val="32"/>
          <w:sz w:val="32"/>
          <w:szCs w:val="32"/>
        </w:rPr>
        <w:t>；</w:t>
      </w:r>
    </w:p>
    <w:p w14:paraId="2B16399D">
      <w:pPr>
        <w:adjustRightInd w:val="0"/>
        <w:snapToGrid w:val="0"/>
        <w:spacing w:line="560" w:lineRule="exact"/>
        <w:ind w:firstLine="640" w:firstLineChars="200"/>
        <w:rPr>
          <w:rFonts w:ascii="仿宋_GB2312" w:eastAsia="仿宋_GB2312"/>
          <w:b/>
          <w:bCs/>
          <w:kern w:val="32"/>
          <w:sz w:val="32"/>
          <w:szCs w:val="32"/>
        </w:rPr>
      </w:pPr>
      <w:r>
        <w:rPr>
          <w:rFonts w:hint="eastAsia" w:ascii="仿宋_GB2312" w:eastAsia="仿宋_GB2312"/>
          <w:kern w:val="32"/>
          <w:sz w:val="32"/>
          <w:szCs w:val="32"/>
        </w:rPr>
        <w:t>（三）国家烟草专卖局规定的其他不予发证的情形。</w:t>
      </w:r>
    </w:p>
    <w:p w14:paraId="55BE667D">
      <w:pPr>
        <w:spacing w:line="560" w:lineRule="exact"/>
        <w:ind w:firstLine="640" w:firstLineChars="200"/>
        <w:rPr>
          <w:rFonts w:ascii="仿宋_GB2312" w:hAnsi="仿宋" w:eastAsia="仿宋_GB2312"/>
          <w:sz w:val="32"/>
          <w:szCs w:val="32"/>
          <w:highlight w:val="green"/>
        </w:rPr>
      </w:pPr>
      <w:r>
        <w:rPr>
          <w:rFonts w:hint="eastAsia" w:ascii="黑体" w:hAnsi="黑体" w:eastAsia="黑体" w:cs="黑体"/>
          <w:bCs/>
          <w:kern w:val="32"/>
          <w:sz w:val="32"/>
          <w:szCs w:val="32"/>
        </w:rPr>
        <w:t xml:space="preserve">第十条 </w:t>
      </w:r>
      <w:r>
        <w:rPr>
          <w:rFonts w:hint="eastAsia" w:ascii="仿宋_GB2312" w:hAnsi="宋体" w:eastAsia="仿宋_GB2312" w:cs="Arial"/>
          <w:color w:val="000000"/>
          <w:kern w:val="32"/>
          <w:sz w:val="32"/>
          <w:szCs w:val="32"/>
        </w:rPr>
        <w:t>城区中小学及幼儿园内部及进出通道100米范围内、农村中小学及幼儿园内部及进出通道50米范围内原持证零售户自愿迁址经营（在高台县辖区内），在该许可证有效期内重新办理烟草专卖零售许可证的，可不受居民人数、间距限制。</w:t>
      </w:r>
    </w:p>
    <w:p w14:paraId="74AECA1A">
      <w:pPr>
        <w:spacing w:line="560" w:lineRule="exact"/>
        <w:ind w:firstLine="640" w:firstLineChars="200"/>
        <w:rPr>
          <w:rFonts w:ascii="仿宋_GB2312" w:eastAsia="仿宋_GB2312"/>
          <w:color w:val="000000"/>
          <w:kern w:val="32"/>
          <w:sz w:val="32"/>
          <w:szCs w:val="32"/>
        </w:rPr>
      </w:pPr>
      <w:r>
        <w:rPr>
          <w:rFonts w:hint="eastAsia" w:ascii="黑体" w:hAnsi="黑体" w:eastAsia="黑体" w:cs="黑体"/>
          <w:bCs/>
          <w:kern w:val="32"/>
          <w:sz w:val="32"/>
          <w:szCs w:val="32"/>
        </w:rPr>
        <w:t xml:space="preserve">第十一条 </w:t>
      </w:r>
      <w:r>
        <w:rPr>
          <w:rFonts w:hint="eastAsia" w:ascii="仿宋_GB2312" w:hAnsi="宋体" w:eastAsia="仿宋_GB2312" w:cs="Arial"/>
          <w:color w:val="000000"/>
          <w:kern w:val="32"/>
          <w:sz w:val="32"/>
          <w:szCs w:val="32"/>
        </w:rPr>
        <w:t>具有完全民事行为能力的肢体残疾三级以上残疾人、军烈属（父母、配偶、子女）</w:t>
      </w:r>
      <w:r>
        <w:rPr>
          <w:rFonts w:hint="eastAsia" w:ascii="仿宋_GB2312" w:hAnsi="宋体" w:eastAsia="仿宋_GB2312" w:cs="Arial"/>
          <w:kern w:val="32"/>
          <w:sz w:val="32"/>
          <w:szCs w:val="32"/>
        </w:rPr>
        <w:t>首次办理烟草专卖零售许可证的，</w:t>
      </w:r>
      <w:r>
        <w:rPr>
          <w:rFonts w:hint="eastAsia" w:ascii="仿宋_GB2312" w:eastAsia="仿宋_GB2312"/>
          <w:color w:val="000000"/>
          <w:kern w:val="32"/>
          <w:sz w:val="32"/>
          <w:szCs w:val="32"/>
        </w:rPr>
        <w:t>可按间距标准的50%执行</w:t>
      </w:r>
      <w:r>
        <w:rPr>
          <w:rFonts w:hint="eastAsia" w:ascii="仿宋_GB2312" w:hAnsi="仿宋" w:eastAsia="仿宋_GB2312"/>
          <w:sz w:val="32"/>
          <w:szCs w:val="32"/>
        </w:rPr>
        <w:t>。</w:t>
      </w:r>
      <w:r>
        <w:rPr>
          <w:rFonts w:hint="eastAsia" w:ascii="仿宋_GB2312" w:eastAsia="仿宋_GB2312"/>
          <w:color w:val="000000"/>
          <w:kern w:val="32"/>
          <w:sz w:val="32"/>
          <w:szCs w:val="32"/>
        </w:rPr>
        <w:t>每人仅限办理1个烟草专卖零售许可证，且必须由本人独自实际经营或由其家庭成员协助经营。</w:t>
      </w:r>
    </w:p>
    <w:p w14:paraId="59AE7E02">
      <w:pPr>
        <w:adjustRightInd w:val="0"/>
        <w:snapToGrid w:val="0"/>
        <w:spacing w:line="560" w:lineRule="exact"/>
        <w:ind w:firstLine="640" w:firstLineChars="200"/>
        <w:rPr>
          <w:rFonts w:ascii="仿宋_GB2312" w:eastAsia="仿宋_GB2312"/>
          <w:color w:val="000000"/>
          <w:kern w:val="32"/>
          <w:sz w:val="32"/>
          <w:szCs w:val="32"/>
        </w:rPr>
      </w:pPr>
      <w:r>
        <w:rPr>
          <w:rFonts w:hint="eastAsia" w:ascii="黑体" w:hAnsi="黑体" w:eastAsia="黑体" w:cs="黑体"/>
          <w:bCs/>
          <w:color w:val="000000"/>
          <w:kern w:val="32"/>
          <w:sz w:val="32"/>
          <w:szCs w:val="32"/>
        </w:rPr>
        <w:t>第十</w:t>
      </w:r>
      <w:r>
        <w:rPr>
          <w:rFonts w:hint="eastAsia" w:ascii="黑体" w:hAnsi="黑体" w:eastAsia="黑体" w:cs="黑体"/>
          <w:bCs/>
          <w:kern w:val="32"/>
          <w:sz w:val="32"/>
          <w:szCs w:val="32"/>
        </w:rPr>
        <w:t>二</w:t>
      </w:r>
      <w:r>
        <w:rPr>
          <w:rFonts w:hint="eastAsia" w:ascii="黑体" w:hAnsi="黑体" w:eastAsia="黑体" w:cs="黑体"/>
          <w:bCs/>
          <w:color w:val="000000"/>
          <w:kern w:val="32"/>
          <w:sz w:val="32"/>
          <w:szCs w:val="32"/>
        </w:rPr>
        <w:t xml:space="preserve">条 </w:t>
      </w:r>
      <w:r>
        <w:rPr>
          <w:rFonts w:hint="eastAsia" w:ascii="仿宋_GB2312" w:eastAsia="仿宋_GB2312"/>
          <w:color w:val="000000"/>
          <w:kern w:val="32"/>
          <w:sz w:val="32"/>
          <w:szCs w:val="32"/>
        </w:rPr>
        <w:t>持证人在烟草专卖零售许可证有效期内，</w:t>
      </w:r>
      <w:r>
        <w:rPr>
          <w:rFonts w:hint="eastAsia" w:ascii="仿宋_GB2312" w:hAnsi="仿宋" w:eastAsia="仿宋_GB2312"/>
          <w:sz w:val="32"/>
          <w:szCs w:val="32"/>
        </w:rPr>
        <w:t>因</w:t>
      </w:r>
      <w:r>
        <w:rPr>
          <w:rFonts w:hint="eastAsia" w:ascii="仿宋_GB2312" w:eastAsia="仿宋_GB2312"/>
          <w:color w:val="000000"/>
          <w:kern w:val="32"/>
          <w:sz w:val="32"/>
          <w:szCs w:val="32"/>
        </w:rPr>
        <w:t>道路规划、城市建设等客观原因造成无法在核定经营地址经营的，持证人申请搬迁到高台县其他地址经营，重新办理烟草专卖零售许可证的，可按间距标准的50%执行。</w:t>
      </w:r>
    </w:p>
    <w:p w14:paraId="5F00184D">
      <w:pPr>
        <w:adjustRightInd w:val="0"/>
        <w:snapToGrid w:val="0"/>
        <w:spacing w:line="56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由县以上人民政府集中安置的，在迁入区重新办理烟草专卖零售许可证的，可不受人口、间距限制。</w:t>
      </w:r>
    </w:p>
    <w:p w14:paraId="34088800">
      <w:pPr>
        <w:widowControl/>
        <w:adjustRightInd w:val="0"/>
        <w:snapToGrid w:val="0"/>
        <w:spacing w:line="560" w:lineRule="exact"/>
        <w:ind w:firstLine="640" w:firstLineChars="200"/>
        <w:jc w:val="left"/>
        <w:rPr>
          <w:rFonts w:ascii="仿宋_GB2312" w:eastAsia="仿宋_GB2312"/>
          <w:kern w:val="32"/>
          <w:sz w:val="32"/>
          <w:szCs w:val="32"/>
        </w:rPr>
      </w:pPr>
      <w:r>
        <w:rPr>
          <w:rFonts w:hint="eastAsia" w:ascii="黑体" w:hAnsi="黑体" w:eastAsia="黑体" w:cs="黑体"/>
          <w:bCs/>
          <w:kern w:val="32"/>
          <w:sz w:val="32"/>
          <w:szCs w:val="32"/>
        </w:rPr>
        <w:t xml:space="preserve">第十三条 </w:t>
      </w:r>
      <w:r>
        <w:rPr>
          <w:rFonts w:hint="eastAsia" w:ascii="仿宋_GB2312" w:eastAsia="仿宋_GB2312"/>
          <w:kern w:val="32"/>
          <w:sz w:val="32"/>
          <w:szCs w:val="32"/>
        </w:rPr>
        <w:t xml:space="preserve"> 两个或两个以上申请人的申请因合理布局所限，无法都给予行政许可的，应当根据受理的先后顺序作出是否准予行政许可的决定。</w:t>
      </w:r>
    </w:p>
    <w:p w14:paraId="732CF6E4">
      <w:pPr>
        <w:spacing w:line="560" w:lineRule="exact"/>
        <w:ind w:firstLine="640" w:firstLineChars="200"/>
        <w:rPr>
          <w:rFonts w:ascii="仿宋_GB2312" w:hAnsi="仿宋" w:eastAsia="仿宋_GB2312" w:cs="仿宋"/>
          <w:sz w:val="32"/>
          <w:szCs w:val="32"/>
        </w:rPr>
      </w:pPr>
      <w:r>
        <w:rPr>
          <w:rFonts w:hint="eastAsia" w:ascii="黑体" w:hAnsi="黑体" w:eastAsia="黑体" w:cs="黑体"/>
          <w:bCs/>
          <w:kern w:val="32"/>
          <w:sz w:val="32"/>
          <w:szCs w:val="32"/>
        </w:rPr>
        <w:t xml:space="preserve">第十四条 </w:t>
      </w:r>
      <w:r>
        <w:rPr>
          <w:rFonts w:hint="eastAsia" w:ascii="仿宋_GB2312" w:hAnsi="仿宋" w:eastAsia="仿宋_GB2312" w:cs="仿宋"/>
          <w:sz w:val="32"/>
          <w:szCs w:val="32"/>
        </w:rPr>
        <w:t>本规定中的中小学，是指以未成年人教育为重点的普通中小学、特殊教育学校、中等职业学校、专门学校等。</w:t>
      </w:r>
    </w:p>
    <w:p w14:paraId="63157EA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幼儿园，是指持有教育行政部门颁发的《办学许可证》的幼儿园，不包括幼儿看护点、学前看护点、学前服务点等机构等类似幼儿托管的场所。</w:t>
      </w:r>
    </w:p>
    <w:p w14:paraId="7E4726B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中小学及幼儿园进出通道，是指供学生日常进出的通道，不包括临时通道、教职工通道、后勤通道、消防通道、应急通道、垃圾通道以及长年关闭的侧门等。</w:t>
      </w:r>
    </w:p>
    <w:p w14:paraId="26BCBB3F">
      <w:pPr>
        <w:spacing w:line="560" w:lineRule="exact"/>
        <w:ind w:firstLine="640" w:firstLineChars="200"/>
        <w:rPr>
          <w:rFonts w:ascii="仿宋_GB2312" w:hAnsi="仿宋" w:eastAsia="仿宋_GB2312" w:cs="仿宋"/>
          <w:bCs/>
          <w:sz w:val="32"/>
          <w:szCs w:val="32"/>
        </w:rPr>
      </w:pPr>
      <w:r>
        <w:rPr>
          <w:rFonts w:hint="eastAsia" w:ascii="黑体" w:hAnsi="黑体" w:eastAsia="黑体" w:cs="黑体"/>
          <w:bCs/>
          <w:kern w:val="32"/>
          <w:sz w:val="32"/>
          <w:szCs w:val="32"/>
        </w:rPr>
        <w:t xml:space="preserve">第十五条 </w:t>
      </w:r>
      <w:r>
        <w:rPr>
          <w:rFonts w:hint="eastAsia" w:ascii="仿宋_GB2312" w:hAnsi="仿宋" w:eastAsia="仿宋_GB2312" w:cs="仿宋"/>
          <w:bCs/>
          <w:sz w:val="32"/>
          <w:szCs w:val="32"/>
        </w:rPr>
        <w:t xml:space="preserve"> 本规定所称间距，是指从申请人的经营场所进出通道口中心到最近零售点的进出通道口中心、不违反交通管理规定且行人可正常通行的最短距离。</w:t>
      </w:r>
    </w:p>
    <w:p w14:paraId="7B054A4A">
      <w:pPr>
        <w:spacing w:line="560" w:lineRule="exact"/>
        <w:ind w:firstLine="640" w:firstLineChars="200"/>
        <w:rPr>
          <w:rFonts w:ascii="仿宋_GB2312" w:hAnsi="仿宋" w:eastAsia="仿宋_GB2312" w:cs="仿宋"/>
          <w:sz w:val="32"/>
          <w:szCs w:val="32"/>
        </w:rPr>
      </w:pPr>
      <w:r>
        <w:rPr>
          <w:rFonts w:hint="eastAsia" w:ascii="黑体" w:hAnsi="黑体" w:eastAsia="黑体" w:cs="黑体"/>
          <w:bCs/>
          <w:kern w:val="32"/>
          <w:sz w:val="32"/>
          <w:szCs w:val="32"/>
        </w:rPr>
        <w:t xml:space="preserve">第十六条 </w:t>
      </w:r>
      <w:r>
        <w:rPr>
          <w:rFonts w:hint="eastAsia" w:ascii="仿宋_GB2312" w:hAnsi="仿宋" w:eastAsia="仿宋_GB2312" w:cs="仿宋"/>
          <w:bCs/>
          <w:sz w:val="32"/>
          <w:szCs w:val="32"/>
        </w:rPr>
        <w:t xml:space="preserve"> 本规定中涉及的“以上”、“不低于”、</w:t>
      </w:r>
      <w:bookmarkStart w:id="1" w:name="_GoBack"/>
      <w:bookmarkEnd w:id="1"/>
      <w:r>
        <w:rPr>
          <w:rFonts w:hint="eastAsia" w:ascii="仿宋_GB2312" w:hAnsi="仿宋" w:eastAsia="仿宋_GB2312" w:cs="仿宋"/>
          <w:bCs/>
          <w:sz w:val="32"/>
          <w:szCs w:val="32"/>
        </w:rPr>
        <w:t>“范围内”包含本数。</w:t>
      </w:r>
    </w:p>
    <w:p w14:paraId="0F001DD0">
      <w:pPr>
        <w:adjustRightInd w:val="0"/>
        <w:snapToGrid w:val="0"/>
        <w:spacing w:line="560" w:lineRule="exact"/>
        <w:ind w:firstLine="640" w:firstLineChars="200"/>
        <w:rPr>
          <w:rFonts w:ascii="仿宋_GB2312" w:eastAsia="仿宋_GB2312"/>
          <w:kern w:val="32"/>
          <w:sz w:val="32"/>
          <w:szCs w:val="32"/>
        </w:rPr>
      </w:pPr>
      <w:r>
        <w:rPr>
          <w:rFonts w:hint="eastAsia" w:ascii="黑体" w:hAnsi="黑体" w:eastAsia="黑体" w:cs="黑体"/>
          <w:bCs/>
          <w:kern w:val="32"/>
          <w:sz w:val="32"/>
          <w:szCs w:val="32"/>
        </w:rPr>
        <w:t xml:space="preserve">第十七条 </w:t>
      </w:r>
      <w:r>
        <w:rPr>
          <w:rFonts w:hint="eastAsia" w:ascii="仿宋_GB2312" w:eastAsia="仿宋_GB2312"/>
          <w:kern w:val="32"/>
          <w:sz w:val="32"/>
          <w:szCs w:val="32"/>
        </w:rPr>
        <w:t xml:space="preserve"> 本规定由高台县烟草专卖局负责解释。</w:t>
      </w:r>
    </w:p>
    <w:p w14:paraId="4F45E3CA">
      <w:pPr>
        <w:spacing w:line="560" w:lineRule="exact"/>
        <w:ind w:firstLine="630"/>
        <w:rPr>
          <w:rFonts w:ascii="仿宋_GB2312" w:eastAsia="仿宋_GB2312"/>
          <w:kern w:val="32"/>
          <w:sz w:val="32"/>
          <w:szCs w:val="32"/>
        </w:rPr>
      </w:pPr>
      <w:r>
        <w:rPr>
          <w:rFonts w:hint="eastAsia" w:ascii="黑体" w:hAnsi="黑体" w:eastAsia="黑体" w:cs="黑体"/>
          <w:bCs/>
          <w:kern w:val="32"/>
          <w:sz w:val="32"/>
          <w:szCs w:val="32"/>
        </w:rPr>
        <w:t xml:space="preserve">第十八条  </w:t>
      </w:r>
      <w:r>
        <w:rPr>
          <w:rFonts w:hint="eastAsia" w:ascii="仿宋_GB2312" w:eastAsia="仿宋_GB2312"/>
          <w:kern w:val="32"/>
          <w:sz w:val="32"/>
          <w:szCs w:val="32"/>
        </w:rPr>
        <w:t>本规定自</w:t>
      </w:r>
      <w:r>
        <w:rPr>
          <w:rFonts w:hint="eastAsia" w:ascii="仿宋_GB2312" w:eastAsia="仿宋_GB2312"/>
          <w:kern w:val="32"/>
          <w:sz w:val="32"/>
          <w:szCs w:val="32"/>
          <w:lang w:val="en-US" w:eastAsia="zh-CN"/>
        </w:rPr>
        <w:t>2024</w:t>
      </w:r>
      <w:r>
        <w:rPr>
          <w:rFonts w:hint="eastAsia" w:ascii="仿宋_GB2312" w:eastAsia="仿宋_GB2312"/>
          <w:kern w:val="32"/>
          <w:sz w:val="32"/>
          <w:szCs w:val="32"/>
        </w:rPr>
        <w:t>年</w:t>
      </w:r>
      <w:r>
        <w:rPr>
          <w:rFonts w:hint="eastAsia" w:ascii="仿宋_GB2312" w:eastAsia="仿宋_GB2312"/>
          <w:kern w:val="32"/>
          <w:sz w:val="32"/>
          <w:szCs w:val="32"/>
          <w:lang w:val="en-US" w:eastAsia="zh-CN"/>
        </w:rPr>
        <w:t>9</w:t>
      </w:r>
      <w:r>
        <w:rPr>
          <w:rFonts w:hint="eastAsia" w:ascii="仿宋_GB2312" w:eastAsia="仿宋_GB2312"/>
          <w:kern w:val="32"/>
          <w:sz w:val="32"/>
          <w:szCs w:val="32"/>
        </w:rPr>
        <w:t>月</w:t>
      </w:r>
      <w:r>
        <w:rPr>
          <w:rFonts w:hint="eastAsia" w:ascii="仿宋_GB2312" w:eastAsia="仿宋_GB2312"/>
          <w:kern w:val="32"/>
          <w:sz w:val="32"/>
          <w:szCs w:val="32"/>
          <w:lang w:val="en-US" w:eastAsia="zh-CN"/>
        </w:rPr>
        <w:t>1</w:t>
      </w:r>
      <w:r>
        <w:rPr>
          <w:rFonts w:hint="eastAsia" w:ascii="仿宋_GB2312" w:eastAsia="仿宋_GB2312"/>
          <w:kern w:val="32"/>
          <w:sz w:val="32"/>
          <w:szCs w:val="32"/>
        </w:rPr>
        <w:t>日起施行，有效期五年。2023年8月1日起实施的《高台县烟草专卖局烟草制品零售点合理布局规定》（</w:t>
      </w:r>
      <w:r>
        <w:rPr>
          <w:rFonts w:hint="eastAsia" w:ascii="仿宋_GB2312" w:eastAsia="仿宋_GB2312"/>
          <w:sz w:val="32"/>
          <w:szCs w:val="32"/>
        </w:rPr>
        <w:t>高烟专〔2023〕2号</w:t>
      </w:r>
      <w:r>
        <w:rPr>
          <w:rFonts w:hint="eastAsia" w:ascii="仿宋_GB2312" w:eastAsia="仿宋_GB2312"/>
          <w:kern w:val="32"/>
          <w:sz w:val="32"/>
          <w:szCs w:val="32"/>
        </w:rPr>
        <w:t>）同时废止。</w:t>
      </w:r>
    </w:p>
    <w:p w14:paraId="651F5697">
      <w:pPr>
        <w:spacing w:line="560" w:lineRule="exact"/>
        <w:ind w:firstLine="630"/>
        <w:rPr>
          <w:rFonts w:ascii="仿宋_GB2312" w:eastAsia="仿宋_GB2312"/>
          <w:sz w:val="32"/>
          <w:szCs w:val="32"/>
        </w:rPr>
      </w:pPr>
      <w:r>
        <w:rPr>
          <w:rFonts w:hint="eastAsia" w:ascii="仿宋_GB2312" w:eastAsia="仿宋_GB2312"/>
          <w:sz w:val="32"/>
          <w:szCs w:val="32"/>
        </w:rPr>
        <w:t>附件：</w:t>
      </w:r>
      <w:bookmarkStart w:id="0" w:name="attachetitle"/>
      <w:r>
        <w:rPr>
          <w:rFonts w:hint="eastAsia" w:ascii="仿宋_GB2312" w:eastAsia="仿宋_GB2312"/>
          <w:sz w:val="32"/>
          <w:szCs w:val="32"/>
        </w:rPr>
        <w:t>烟草制品零售点间距测量</w:t>
      </w:r>
      <w:bookmarkEnd w:id="0"/>
      <w:r>
        <w:rPr>
          <w:rFonts w:hint="eastAsia" w:ascii="仿宋_GB2312" w:eastAsia="仿宋_GB2312"/>
          <w:sz w:val="32"/>
          <w:szCs w:val="32"/>
        </w:rPr>
        <w:t>标准</w:t>
      </w:r>
    </w:p>
    <w:p w14:paraId="7531EA17">
      <w:pPr>
        <w:spacing w:line="560" w:lineRule="exact"/>
        <w:ind w:firstLine="630"/>
        <w:rPr>
          <w:rFonts w:ascii="仿宋_GB2312" w:eastAsia="仿宋_GB2312"/>
          <w:sz w:val="32"/>
          <w:szCs w:val="32"/>
        </w:rPr>
      </w:pPr>
      <w:r>
        <w:rPr>
          <w:rFonts w:hint="eastAsia" w:ascii="仿宋_GB2312" w:eastAsia="仿宋_GB2312"/>
          <w:sz w:val="32"/>
          <w:szCs w:val="32"/>
        </w:rPr>
        <w:t xml:space="preserve">     </w:t>
      </w:r>
    </w:p>
    <w:p w14:paraId="044AACD5">
      <w:pPr>
        <w:spacing w:line="560" w:lineRule="exact"/>
        <w:jc w:val="center"/>
        <w:rPr>
          <w:rFonts w:hint="eastAsia" w:ascii="方正小标宋简体" w:eastAsia="方正小标宋简体"/>
          <w:bCs/>
          <w:sz w:val="44"/>
          <w:szCs w:val="44"/>
        </w:rPr>
      </w:pPr>
    </w:p>
    <w:p w14:paraId="31996055">
      <w:pPr>
        <w:spacing w:line="560" w:lineRule="exact"/>
        <w:jc w:val="center"/>
        <w:rPr>
          <w:rFonts w:hint="eastAsia" w:ascii="方正小标宋简体" w:eastAsia="方正小标宋简体"/>
          <w:bCs/>
          <w:sz w:val="44"/>
          <w:szCs w:val="44"/>
        </w:rPr>
      </w:pPr>
    </w:p>
    <w:p w14:paraId="4AD1595A">
      <w:pPr>
        <w:spacing w:line="560" w:lineRule="exact"/>
        <w:jc w:val="center"/>
        <w:rPr>
          <w:rFonts w:hint="eastAsia" w:ascii="方正小标宋简体" w:eastAsia="方正小标宋简体"/>
          <w:bCs/>
          <w:sz w:val="44"/>
          <w:szCs w:val="44"/>
        </w:rPr>
      </w:pPr>
    </w:p>
    <w:p w14:paraId="12FECF50">
      <w:pPr>
        <w:spacing w:line="560" w:lineRule="exact"/>
        <w:jc w:val="center"/>
        <w:rPr>
          <w:rFonts w:hint="eastAsia" w:ascii="方正小标宋简体" w:eastAsia="方正小标宋简体"/>
          <w:bCs/>
          <w:sz w:val="44"/>
          <w:szCs w:val="44"/>
        </w:rPr>
      </w:pPr>
    </w:p>
    <w:p w14:paraId="2FA9A658">
      <w:pPr>
        <w:spacing w:line="560" w:lineRule="exact"/>
        <w:jc w:val="center"/>
        <w:rPr>
          <w:rFonts w:hint="eastAsia" w:ascii="方正小标宋简体" w:eastAsia="方正小标宋简体"/>
          <w:bCs/>
          <w:sz w:val="44"/>
          <w:szCs w:val="44"/>
        </w:rPr>
      </w:pPr>
    </w:p>
    <w:p w14:paraId="529A6584">
      <w:pPr>
        <w:spacing w:line="560" w:lineRule="exact"/>
        <w:jc w:val="center"/>
        <w:rPr>
          <w:rFonts w:hint="eastAsia" w:ascii="方正小标宋简体" w:eastAsia="方正小标宋简体"/>
          <w:bCs/>
          <w:sz w:val="44"/>
          <w:szCs w:val="44"/>
        </w:rPr>
      </w:pPr>
    </w:p>
    <w:p w14:paraId="4E1EBCCC">
      <w:pPr>
        <w:spacing w:line="560" w:lineRule="exact"/>
        <w:jc w:val="center"/>
        <w:rPr>
          <w:rFonts w:hint="eastAsia" w:ascii="方正小标宋简体" w:eastAsia="方正小标宋简体"/>
          <w:bCs/>
          <w:sz w:val="44"/>
          <w:szCs w:val="44"/>
        </w:rPr>
      </w:pPr>
    </w:p>
    <w:p w14:paraId="4A164AFB">
      <w:pPr>
        <w:spacing w:line="560" w:lineRule="exact"/>
        <w:jc w:val="center"/>
        <w:rPr>
          <w:rFonts w:hint="eastAsia" w:ascii="方正小标宋简体" w:eastAsia="方正小标宋简体"/>
          <w:bCs/>
          <w:sz w:val="44"/>
          <w:szCs w:val="44"/>
        </w:rPr>
      </w:pPr>
    </w:p>
    <w:p w14:paraId="3DB09304">
      <w:pPr>
        <w:spacing w:line="560" w:lineRule="exact"/>
        <w:jc w:val="center"/>
        <w:rPr>
          <w:rFonts w:hint="eastAsia" w:ascii="方正小标宋简体" w:eastAsia="方正小标宋简体"/>
          <w:bCs/>
          <w:sz w:val="44"/>
          <w:szCs w:val="44"/>
        </w:rPr>
      </w:pPr>
    </w:p>
    <w:p w14:paraId="10967FC4">
      <w:pPr>
        <w:spacing w:line="560" w:lineRule="exact"/>
        <w:jc w:val="center"/>
        <w:rPr>
          <w:rFonts w:hint="eastAsia" w:ascii="方正小标宋简体" w:eastAsia="方正小标宋简体"/>
          <w:bCs/>
          <w:sz w:val="44"/>
          <w:szCs w:val="44"/>
        </w:rPr>
      </w:pPr>
    </w:p>
    <w:p w14:paraId="063A77D1">
      <w:pPr>
        <w:spacing w:line="560" w:lineRule="exact"/>
        <w:jc w:val="center"/>
        <w:rPr>
          <w:rFonts w:hint="eastAsia" w:ascii="方正小标宋简体" w:eastAsia="方正小标宋简体"/>
          <w:bCs/>
          <w:sz w:val="44"/>
          <w:szCs w:val="44"/>
        </w:rPr>
      </w:pPr>
    </w:p>
    <w:p w14:paraId="1AE3343E">
      <w:pPr>
        <w:spacing w:line="560" w:lineRule="exact"/>
        <w:jc w:val="center"/>
        <w:rPr>
          <w:rFonts w:hint="eastAsia" w:ascii="方正小标宋简体" w:eastAsia="方正小标宋简体"/>
          <w:bCs/>
          <w:sz w:val="44"/>
          <w:szCs w:val="44"/>
        </w:rPr>
      </w:pPr>
    </w:p>
    <w:p w14:paraId="625D42A5">
      <w:pPr>
        <w:spacing w:line="560" w:lineRule="exact"/>
        <w:jc w:val="center"/>
        <w:rPr>
          <w:rFonts w:hint="eastAsia" w:ascii="方正小标宋简体" w:eastAsia="方正小标宋简体"/>
          <w:bCs/>
          <w:sz w:val="44"/>
          <w:szCs w:val="44"/>
        </w:rPr>
      </w:pPr>
    </w:p>
    <w:p w14:paraId="54CF3D8A">
      <w:pPr>
        <w:spacing w:line="560" w:lineRule="exact"/>
        <w:jc w:val="center"/>
        <w:rPr>
          <w:rFonts w:hint="eastAsia" w:ascii="方正小标宋简体" w:eastAsia="方正小标宋简体"/>
          <w:bCs/>
          <w:sz w:val="44"/>
          <w:szCs w:val="44"/>
        </w:rPr>
      </w:pPr>
    </w:p>
    <w:p w14:paraId="7DF18A11">
      <w:pPr>
        <w:spacing w:line="560" w:lineRule="exact"/>
        <w:jc w:val="center"/>
        <w:rPr>
          <w:rFonts w:hint="eastAsia" w:ascii="方正小标宋简体" w:eastAsia="方正小标宋简体"/>
          <w:bCs/>
          <w:sz w:val="44"/>
          <w:szCs w:val="44"/>
        </w:rPr>
      </w:pPr>
    </w:p>
    <w:p w14:paraId="3C2D4939">
      <w:pPr>
        <w:spacing w:line="560" w:lineRule="exact"/>
        <w:jc w:val="center"/>
        <w:rPr>
          <w:rFonts w:hint="eastAsia" w:ascii="方正小标宋简体" w:eastAsia="方正小标宋简体"/>
          <w:bCs/>
          <w:sz w:val="44"/>
          <w:szCs w:val="44"/>
        </w:rPr>
      </w:pPr>
    </w:p>
    <w:p w14:paraId="62FBAAB2">
      <w:pPr>
        <w:spacing w:line="560" w:lineRule="exact"/>
        <w:jc w:val="center"/>
        <w:rPr>
          <w:rFonts w:ascii="仿宋_GB2312" w:eastAsia="仿宋_GB2312"/>
          <w:bCs/>
          <w:sz w:val="32"/>
        </w:rPr>
      </w:pPr>
      <w:r>
        <w:rPr>
          <w:rFonts w:hint="eastAsia" w:ascii="方正小标宋简体" w:eastAsia="方正小标宋简体"/>
          <w:bCs/>
          <w:sz w:val="44"/>
          <w:szCs w:val="44"/>
        </w:rPr>
        <w:t>烟草制品零售点间距测量标准</w:t>
      </w:r>
    </w:p>
    <w:p w14:paraId="44449E26">
      <w:pPr>
        <w:spacing w:line="560" w:lineRule="exact"/>
        <w:ind w:firstLine="640" w:firstLineChars="200"/>
        <w:rPr>
          <w:rFonts w:ascii="仿宋_GB2312" w:eastAsia="仿宋_GB2312"/>
          <w:bCs/>
          <w:sz w:val="32"/>
        </w:rPr>
      </w:pPr>
      <w:r>
        <w:rPr>
          <w:rFonts w:hint="eastAsia" w:ascii="仿宋_GB2312" w:eastAsia="仿宋_GB2312"/>
          <w:bCs/>
          <w:sz w:val="32"/>
        </w:rPr>
        <w:t>一、申请点与零售点之间横跨有道路的测量标准：</w:t>
      </w:r>
    </w:p>
    <w:p w14:paraId="69A197AB">
      <w:pPr>
        <w:spacing w:line="560" w:lineRule="exact"/>
        <w:ind w:firstLine="640" w:firstLineChars="200"/>
        <w:rPr>
          <w:rFonts w:ascii="仿宋_GB2312" w:eastAsia="仿宋_GB2312"/>
          <w:bCs/>
          <w:sz w:val="32"/>
        </w:rPr>
      </w:pPr>
      <w:r>
        <w:rPr>
          <w:rFonts w:hint="eastAsia" w:ascii="仿宋_GB2312" w:eastAsia="仿宋_GB2312"/>
          <w:bCs/>
          <w:sz w:val="32"/>
        </w:rPr>
        <w:t>（一）零售点与申请点位于步行街两侧，从零售点起直线至申请点测量：</w:t>
      </w:r>
    </w:p>
    <w:p w14:paraId="7711A223">
      <w:pPr>
        <w:spacing w:line="560" w:lineRule="exact"/>
        <w:ind w:firstLine="640" w:firstLineChars="200"/>
        <w:rPr>
          <w:rFonts w:ascii="仿宋_GB2312" w:hAnsi="宋体" w:eastAsia="仿宋_GB2312"/>
          <w:sz w:val="32"/>
        </w:rPr>
      </w:pPr>
      <w:r>
        <w:rPr>
          <w:rFonts w:hint="eastAsia" w:ascii="仿宋_GB2312" w:eastAsia="仿宋_GB2312"/>
          <w:sz w:val="32"/>
        </w:rPr>
        <w:drawing>
          <wp:anchor distT="0" distB="0" distL="114300" distR="114300" simplePos="0" relativeHeight="251659264" behindDoc="0" locked="0" layoutInCell="1" allowOverlap="1">
            <wp:simplePos x="0" y="0"/>
            <wp:positionH relativeFrom="column">
              <wp:posOffset>675640</wp:posOffset>
            </wp:positionH>
            <wp:positionV relativeFrom="paragraph">
              <wp:posOffset>39370</wp:posOffset>
            </wp:positionV>
            <wp:extent cx="4228465" cy="2235200"/>
            <wp:effectExtent l="19050" t="0" r="635" b="0"/>
            <wp:wrapNone/>
            <wp:docPr id="20" name="图片 3" descr="C:\Documents and Settings\Owner\桌面\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C:\Documents and Settings\Owner\桌面\图片2.jpg"/>
                    <pic:cNvPicPr>
                      <a:picLocks noChangeAspect="1" noChangeArrowheads="1"/>
                    </pic:cNvPicPr>
                  </pic:nvPicPr>
                  <pic:blipFill>
                    <a:blip r:embed="rId4" cstate="print"/>
                    <a:srcRect/>
                    <a:stretch>
                      <a:fillRect/>
                    </a:stretch>
                  </pic:blipFill>
                  <pic:spPr>
                    <a:xfrm>
                      <a:off x="0" y="0"/>
                      <a:ext cx="4228465" cy="2235200"/>
                    </a:xfrm>
                    <a:prstGeom prst="rect">
                      <a:avLst/>
                    </a:prstGeom>
                    <a:noFill/>
                    <a:ln w="9525">
                      <a:noFill/>
                      <a:miter lim="800000"/>
                      <a:headEnd/>
                      <a:tailEnd/>
                    </a:ln>
                  </pic:spPr>
                </pic:pic>
              </a:graphicData>
            </a:graphic>
          </wp:anchor>
        </w:drawing>
      </w:r>
    </w:p>
    <w:p w14:paraId="51428878">
      <w:pPr>
        <w:spacing w:line="560" w:lineRule="exact"/>
        <w:rPr>
          <w:rFonts w:ascii="仿宋_GB2312" w:eastAsia="仿宋_GB2312"/>
          <w:bCs/>
          <w:sz w:val="32"/>
        </w:rPr>
      </w:pPr>
    </w:p>
    <w:p w14:paraId="490E37C3">
      <w:pPr>
        <w:spacing w:line="560" w:lineRule="exact"/>
        <w:rPr>
          <w:rFonts w:ascii="仿宋_GB2312" w:eastAsia="仿宋_GB2312"/>
          <w:bCs/>
          <w:sz w:val="32"/>
        </w:rPr>
      </w:pPr>
    </w:p>
    <w:p w14:paraId="0DF290E2">
      <w:pPr>
        <w:spacing w:line="560" w:lineRule="exact"/>
        <w:rPr>
          <w:rFonts w:ascii="仿宋_GB2312" w:eastAsia="仿宋_GB2312"/>
          <w:bCs/>
          <w:sz w:val="32"/>
        </w:rPr>
      </w:pPr>
    </w:p>
    <w:p w14:paraId="7A7CCC3D">
      <w:pPr>
        <w:spacing w:line="560" w:lineRule="exact"/>
        <w:rPr>
          <w:rFonts w:ascii="仿宋_GB2312" w:eastAsia="仿宋_GB2312"/>
          <w:bCs/>
          <w:sz w:val="32"/>
        </w:rPr>
      </w:pPr>
    </w:p>
    <w:p w14:paraId="42154B54">
      <w:pPr>
        <w:spacing w:line="560" w:lineRule="exact"/>
        <w:rPr>
          <w:rFonts w:ascii="仿宋_GB2312" w:eastAsia="仿宋_GB2312"/>
          <w:bCs/>
          <w:sz w:val="32"/>
        </w:rPr>
      </w:pPr>
    </w:p>
    <w:p w14:paraId="0F67C579">
      <w:pPr>
        <w:spacing w:line="560" w:lineRule="exact"/>
        <w:rPr>
          <w:rFonts w:ascii="仿宋_GB2312" w:eastAsia="仿宋_GB2312"/>
          <w:bCs/>
          <w:sz w:val="32"/>
        </w:rPr>
      </w:pPr>
    </w:p>
    <w:p w14:paraId="4BBC8C77">
      <w:pPr>
        <w:spacing w:line="560" w:lineRule="exact"/>
        <w:ind w:firstLine="640" w:firstLineChars="200"/>
        <w:rPr>
          <w:rFonts w:ascii="仿宋_GB2312" w:eastAsia="仿宋_GB2312"/>
          <w:bCs/>
          <w:sz w:val="32"/>
        </w:rPr>
      </w:pPr>
      <w:r>
        <w:rPr>
          <w:rFonts w:hint="eastAsia" w:ascii="仿宋_GB2312" w:eastAsia="仿宋_GB2312"/>
          <w:bCs/>
          <w:sz w:val="32"/>
        </w:rPr>
        <w:t>（二）无人行道的混合型道路，应从零售点起垂直通过道路至对面，再沿正常行走线路至申请点测量：</w:t>
      </w:r>
    </w:p>
    <w:p w14:paraId="08B8CF53">
      <w:pPr>
        <w:spacing w:line="560" w:lineRule="exact"/>
        <w:rPr>
          <w:rFonts w:ascii="仿宋_GB2312" w:eastAsia="仿宋_GB2312"/>
          <w:bCs/>
          <w:sz w:val="32"/>
        </w:rPr>
      </w:pPr>
      <w:r>
        <w:rPr>
          <w:rFonts w:hint="eastAsia" w:ascii="仿宋_GB2312" w:eastAsia="仿宋_GB2312"/>
          <w:sz w:val="32"/>
        </w:rPr>
        <w:drawing>
          <wp:anchor distT="0" distB="0" distL="114300" distR="114300" simplePos="0" relativeHeight="251665408" behindDoc="0" locked="0" layoutInCell="1" allowOverlap="1">
            <wp:simplePos x="0" y="0"/>
            <wp:positionH relativeFrom="column">
              <wp:align>center</wp:align>
            </wp:positionH>
            <wp:positionV relativeFrom="paragraph">
              <wp:posOffset>46355</wp:posOffset>
            </wp:positionV>
            <wp:extent cx="4229735" cy="2306955"/>
            <wp:effectExtent l="19050" t="0" r="0" b="0"/>
            <wp:wrapTopAndBottom/>
            <wp:docPr id="26" name="图片 5" descr="C:\Documents and Settings\Owner\桌面\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C:\Documents and Settings\Owner\桌面\图片2.jpg"/>
                    <pic:cNvPicPr>
                      <a:picLocks noChangeAspect="1" noChangeArrowheads="1"/>
                    </pic:cNvPicPr>
                  </pic:nvPicPr>
                  <pic:blipFill>
                    <a:blip r:embed="rId5" cstate="print"/>
                    <a:srcRect/>
                    <a:stretch>
                      <a:fillRect/>
                    </a:stretch>
                  </pic:blipFill>
                  <pic:spPr>
                    <a:xfrm>
                      <a:off x="0" y="0"/>
                      <a:ext cx="4229735" cy="2306955"/>
                    </a:xfrm>
                    <a:prstGeom prst="rect">
                      <a:avLst/>
                    </a:prstGeom>
                    <a:noFill/>
                    <a:ln w="9525">
                      <a:noFill/>
                      <a:miter lim="800000"/>
                      <a:headEnd/>
                      <a:tailEnd/>
                    </a:ln>
                  </pic:spPr>
                </pic:pic>
              </a:graphicData>
            </a:graphic>
          </wp:anchor>
        </w:drawing>
      </w:r>
    </w:p>
    <w:p w14:paraId="5D83D7F6">
      <w:pPr>
        <w:spacing w:line="560" w:lineRule="exact"/>
        <w:ind w:firstLine="640" w:firstLineChars="200"/>
        <w:rPr>
          <w:rFonts w:ascii="仿宋_GB2312" w:hAnsi="宋体" w:eastAsia="仿宋_GB2312"/>
          <w:sz w:val="32"/>
        </w:rPr>
      </w:pPr>
      <w:r>
        <w:rPr>
          <w:rFonts w:hint="eastAsia" w:ascii="仿宋_GB2312" w:eastAsia="仿宋_GB2312"/>
          <w:bCs/>
          <w:sz w:val="32"/>
        </w:rPr>
        <w:t>（三）有人行道，但两侧未设有隔离带的，应从零售点与申请点的正常行走线路测量：</w:t>
      </w:r>
    </w:p>
    <w:p w14:paraId="7E6AEAB7">
      <w:pPr>
        <w:spacing w:line="560" w:lineRule="exact"/>
        <w:rPr>
          <w:rFonts w:ascii="仿宋_GB2312" w:eastAsia="仿宋_GB2312"/>
          <w:bCs/>
          <w:sz w:val="32"/>
        </w:rPr>
      </w:pPr>
      <w:r>
        <w:rPr>
          <w:rFonts w:hint="eastAsia" w:ascii="仿宋_GB2312" w:eastAsia="仿宋_GB2312"/>
          <w:sz w:val="32"/>
        </w:rPr>
        <w:drawing>
          <wp:anchor distT="0" distB="0" distL="114300" distR="114300" simplePos="0" relativeHeight="251660288" behindDoc="0" locked="0" layoutInCell="1" allowOverlap="1">
            <wp:simplePos x="0" y="0"/>
            <wp:positionH relativeFrom="column">
              <wp:posOffset>626110</wp:posOffset>
            </wp:positionH>
            <wp:positionV relativeFrom="paragraph">
              <wp:posOffset>476250</wp:posOffset>
            </wp:positionV>
            <wp:extent cx="4229735" cy="2250440"/>
            <wp:effectExtent l="19050" t="0" r="0" b="0"/>
            <wp:wrapTopAndBottom/>
            <wp:docPr id="21" name="图片 6" descr="C:\Documents and Settings\Owner\桌面\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C:\Documents and Settings\Owner\桌面\图片3.jpg"/>
                    <pic:cNvPicPr>
                      <a:picLocks noChangeAspect="1" noChangeArrowheads="1"/>
                    </pic:cNvPicPr>
                  </pic:nvPicPr>
                  <pic:blipFill>
                    <a:blip r:embed="rId6" cstate="print"/>
                    <a:srcRect/>
                    <a:stretch>
                      <a:fillRect/>
                    </a:stretch>
                  </pic:blipFill>
                  <pic:spPr>
                    <a:xfrm>
                      <a:off x="0" y="0"/>
                      <a:ext cx="4229735" cy="2250440"/>
                    </a:xfrm>
                    <a:prstGeom prst="rect">
                      <a:avLst/>
                    </a:prstGeom>
                    <a:noFill/>
                    <a:ln w="9525">
                      <a:noFill/>
                      <a:miter lim="800000"/>
                      <a:headEnd/>
                      <a:tailEnd/>
                    </a:ln>
                  </pic:spPr>
                </pic:pic>
              </a:graphicData>
            </a:graphic>
          </wp:anchor>
        </w:drawing>
      </w:r>
    </w:p>
    <w:p w14:paraId="0040E655">
      <w:pPr>
        <w:spacing w:line="560" w:lineRule="exact"/>
        <w:ind w:firstLine="640" w:firstLineChars="200"/>
        <w:rPr>
          <w:rFonts w:hint="eastAsia" w:ascii="仿宋_GB2312" w:eastAsia="仿宋_GB2312"/>
          <w:bCs/>
          <w:sz w:val="32"/>
        </w:rPr>
      </w:pPr>
    </w:p>
    <w:p w14:paraId="6BACA7D8">
      <w:pPr>
        <w:spacing w:line="560" w:lineRule="exact"/>
        <w:ind w:firstLine="640" w:firstLineChars="200"/>
        <w:rPr>
          <w:rFonts w:ascii="仿宋_GB2312" w:eastAsia="仿宋_GB2312"/>
          <w:bCs/>
          <w:sz w:val="32"/>
        </w:rPr>
      </w:pPr>
      <w:r>
        <w:rPr>
          <w:rFonts w:hint="eastAsia" w:ascii="仿宋_GB2312" w:eastAsia="仿宋_GB2312"/>
          <w:bCs/>
          <w:sz w:val="32"/>
        </w:rPr>
        <w:t>（四）道路两侧设有隔离带的，应从零售点绕过隔离带，并从距离零售点最近的口子通过至申请点测量：</w:t>
      </w:r>
    </w:p>
    <w:p w14:paraId="10901E71">
      <w:pPr>
        <w:spacing w:line="560" w:lineRule="exact"/>
        <w:rPr>
          <w:rFonts w:ascii="仿宋_GB2312" w:hAnsi="宋体" w:eastAsia="仿宋_GB2312"/>
          <w:sz w:val="32"/>
        </w:rPr>
      </w:pPr>
      <w:r>
        <w:rPr>
          <w:rFonts w:hint="eastAsia" w:ascii="仿宋_GB2312" w:eastAsia="仿宋_GB2312"/>
          <w:sz w:val="32"/>
        </w:rPr>
        <w:drawing>
          <wp:anchor distT="0" distB="0" distL="114300" distR="114300" simplePos="0" relativeHeight="251661312" behindDoc="0" locked="0" layoutInCell="1" allowOverlap="1">
            <wp:simplePos x="0" y="0"/>
            <wp:positionH relativeFrom="column">
              <wp:align>center</wp:align>
            </wp:positionH>
            <wp:positionV relativeFrom="paragraph">
              <wp:posOffset>437515</wp:posOffset>
            </wp:positionV>
            <wp:extent cx="4229735" cy="2654935"/>
            <wp:effectExtent l="19050" t="0" r="0" b="0"/>
            <wp:wrapTopAndBottom/>
            <wp:docPr id="22" name="图片 7" descr="C:\Documents and Settings\Owner\桌面\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C:\Documents and Settings\Owner\桌面\图片4.jpg"/>
                    <pic:cNvPicPr>
                      <a:picLocks noChangeAspect="1" noChangeArrowheads="1"/>
                    </pic:cNvPicPr>
                  </pic:nvPicPr>
                  <pic:blipFill>
                    <a:blip r:embed="rId7" cstate="print"/>
                    <a:srcRect/>
                    <a:stretch>
                      <a:fillRect/>
                    </a:stretch>
                  </pic:blipFill>
                  <pic:spPr>
                    <a:xfrm>
                      <a:off x="0" y="0"/>
                      <a:ext cx="4229735" cy="2654935"/>
                    </a:xfrm>
                    <a:prstGeom prst="rect">
                      <a:avLst/>
                    </a:prstGeom>
                    <a:noFill/>
                    <a:ln w="9525">
                      <a:noFill/>
                      <a:miter lim="800000"/>
                      <a:headEnd/>
                      <a:tailEnd/>
                    </a:ln>
                  </pic:spPr>
                </pic:pic>
              </a:graphicData>
            </a:graphic>
          </wp:anchor>
        </w:drawing>
      </w:r>
    </w:p>
    <w:p w14:paraId="5F9D1FA0">
      <w:pPr>
        <w:spacing w:line="560" w:lineRule="exact"/>
        <w:rPr>
          <w:rFonts w:ascii="仿宋_GB2312" w:hAnsi="宋体" w:eastAsia="仿宋_GB2312"/>
          <w:sz w:val="32"/>
        </w:rPr>
      </w:pPr>
    </w:p>
    <w:p w14:paraId="2367D249">
      <w:pPr>
        <w:spacing w:line="560" w:lineRule="exact"/>
        <w:ind w:firstLine="640" w:firstLineChars="200"/>
        <w:rPr>
          <w:rFonts w:ascii="仿宋_GB2312" w:eastAsia="仿宋_GB2312"/>
          <w:bCs/>
          <w:color w:val="FF0000"/>
          <w:sz w:val="32"/>
        </w:rPr>
      </w:pPr>
      <w:r>
        <w:rPr>
          <w:rFonts w:hint="eastAsia" w:ascii="仿宋_GB2312" w:eastAsia="仿宋_GB2312"/>
          <w:bCs/>
          <w:sz w:val="32"/>
        </w:rPr>
        <w:t>（五）若零售点距离最近的斑马线小于10米，则从斑马线通过至申请点测量；若零售点距离最近的斑马线大于10米，按照图示四，沿正常行走线路至申请点测量：</w:t>
      </w:r>
      <w:r>
        <w:rPr>
          <w:rFonts w:hint="eastAsia" w:ascii="仿宋_GB2312" w:eastAsia="仿宋_GB2312"/>
          <w:bCs/>
          <w:color w:val="FF0000"/>
          <w:sz w:val="32"/>
        </w:rPr>
        <w:t xml:space="preserve"> </w:t>
      </w:r>
    </w:p>
    <w:p w14:paraId="0DEC2E6E">
      <w:pPr>
        <w:spacing w:line="560" w:lineRule="exact"/>
        <w:ind w:firstLine="640" w:firstLineChars="200"/>
        <w:rPr>
          <w:rFonts w:ascii="仿宋_GB2312" w:eastAsia="仿宋_GB2312"/>
          <w:bCs/>
          <w:sz w:val="32"/>
        </w:rPr>
      </w:pPr>
      <w:r>
        <w:rPr>
          <w:rFonts w:hint="eastAsia" w:ascii="仿宋_GB2312" w:eastAsia="仿宋_GB2312"/>
          <w:sz w:val="32"/>
        </w:rPr>
        <w:drawing>
          <wp:anchor distT="0" distB="0" distL="114300" distR="114300" simplePos="0" relativeHeight="251662336" behindDoc="0" locked="0" layoutInCell="1" allowOverlap="1">
            <wp:simplePos x="0" y="0"/>
            <wp:positionH relativeFrom="column">
              <wp:posOffset>685800</wp:posOffset>
            </wp:positionH>
            <wp:positionV relativeFrom="paragraph">
              <wp:posOffset>220980</wp:posOffset>
            </wp:positionV>
            <wp:extent cx="4229735" cy="2451735"/>
            <wp:effectExtent l="19050" t="0" r="0" b="0"/>
            <wp:wrapTopAndBottom/>
            <wp:docPr id="23" name="图片 8" descr="C:\Documents and Settings\Owner\桌面\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C:\Documents and Settings\Owner\桌面\图片5.jpg"/>
                    <pic:cNvPicPr>
                      <a:picLocks noChangeAspect="1" noChangeArrowheads="1"/>
                    </pic:cNvPicPr>
                  </pic:nvPicPr>
                  <pic:blipFill>
                    <a:blip r:embed="rId8" cstate="print"/>
                    <a:srcRect/>
                    <a:stretch>
                      <a:fillRect/>
                    </a:stretch>
                  </pic:blipFill>
                  <pic:spPr>
                    <a:xfrm>
                      <a:off x="0" y="0"/>
                      <a:ext cx="4229735" cy="2451735"/>
                    </a:xfrm>
                    <a:prstGeom prst="rect">
                      <a:avLst/>
                    </a:prstGeom>
                    <a:noFill/>
                    <a:ln w="9525">
                      <a:noFill/>
                      <a:miter lim="800000"/>
                      <a:headEnd/>
                      <a:tailEnd/>
                    </a:ln>
                  </pic:spPr>
                </pic:pic>
              </a:graphicData>
            </a:graphic>
          </wp:anchor>
        </w:drawing>
      </w:r>
      <w:r>
        <w:rPr>
          <w:rFonts w:hint="eastAsia" w:ascii="仿宋_GB2312" w:eastAsia="仿宋_GB2312"/>
          <w:bCs/>
          <w:sz w:val="32"/>
        </w:rPr>
        <w:t>（六）处于S形道路，应沿正常行走线路至申请点测量，如果零售点与申请点分别处于该道路两侧，应垂直通过道路至对面：</w:t>
      </w:r>
    </w:p>
    <w:p w14:paraId="07BE4C03">
      <w:pPr>
        <w:spacing w:line="560" w:lineRule="exact"/>
        <w:rPr>
          <w:rFonts w:ascii="仿宋_GB2312" w:hAnsi="宋体" w:eastAsia="仿宋_GB2312"/>
          <w:sz w:val="32"/>
        </w:rPr>
      </w:pPr>
      <w:r>
        <w:rPr>
          <w:rFonts w:hint="eastAsia" w:ascii="仿宋_GB2312" w:eastAsia="仿宋_GB2312"/>
          <w:sz w:val="32"/>
        </w:rPr>
        <w:drawing>
          <wp:anchor distT="0" distB="0" distL="114300" distR="114300" simplePos="0" relativeHeight="251663360" behindDoc="0" locked="0" layoutInCell="1" allowOverlap="1">
            <wp:simplePos x="0" y="0"/>
            <wp:positionH relativeFrom="column">
              <wp:align>center</wp:align>
            </wp:positionH>
            <wp:positionV relativeFrom="paragraph">
              <wp:posOffset>479425</wp:posOffset>
            </wp:positionV>
            <wp:extent cx="4233545" cy="2527300"/>
            <wp:effectExtent l="19050" t="0" r="0" b="0"/>
            <wp:wrapTopAndBottom/>
            <wp:docPr id="24" name="图片 9" descr="C:\Documents and Settings\Owner\桌面\图片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C:\Documents and Settings\Owner\桌面\图片6.jpg"/>
                    <pic:cNvPicPr>
                      <a:picLocks noChangeAspect="1" noChangeArrowheads="1"/>
                    </pic:cNvPicPr>
                  </pic:nvPicPr>
                  <pic:blipFill>
                    <a:blip r:embed="rId9" cstate="print"/>
                    <a:srcRect/>
                    <a:stretch>
                      <a:fillRect/>
                    </a:stretch>
                  </pic:blipFill>
                  <pic:spPr>
                    <a:xfrm>
                      <a:off x="0" y="0"/>
                      <a:ext cx="4233545" cy="2527300"/>
                    </a:xfrm>
                    <a:prstGeom prst="rect">
                      <a:avLst/>
                    </a:prstGeom>
                    <a:noFill/>
                    <a:ln w="9525">
                      <a:noFill/>
                      <a:miter lim="800000"/>
                      <a:headEnd/>
                      <a:tailEnd/>
                    </a:ln>
                  </pic:spPr>
                </pic:pic>
              </a:graphicData>
            </a:graphic>
          </wp:anchor>
        </w:drawing>
      </w:r>
    </w:p>
    <w:p w14:paraId="5AF63D62">
      <w:pPr>
        <w:spacing w:line="560" w:lineRule="exact"/>
        <w:ind w:firstLine="640" w:firstLineChars="200"/>
        <w:rPr>
          <w:rFonts w:ascii="仿宋_GB2312" w:eastAsia="仿宋_GB2312"/>
          <w:bCs/>
          <w:sz w:val="32"/>
        </w:rPr>
      </w:pPr>
      <w:r>
        <w:rPr>
          <w:rFonts w:hint="eastAsia" w:ascii="仿宋_GB2312" w:eastAsia="仿宋_GB2312"/>
          <w:bCs/>
          <w:sz w:val="32"/>
        </w:rPr>
        <w:t>（七）处于八字混合型道路，应沿正常行走线路至申请点测量，如果零售点与申请点分别处于该道路两侧，应选择道路较窄位置垂直通过道路至对面：</w:t>
      </w:r>
    </w:p>
    <w:p w14:paraId="062D4D16">
      <w:pPr>
        <w:spacing w:line="560" w:lineRule="exact"/>
        <w:rPr>
          <w:rFonts w:ascii="仿宋_GB2312" w:hAnsi="宋体" w:eastAsia="仿宋_GB2312"/>
          <w:sz w:val="32"/>
        </w:rPr>
      </w:pPr>
    </w:p>
    <w:p w14:paraId="5482A6FD">
      <w:pPr>
        <w:spacing w:line="560" w:lineRule="exact"/>
        <w:rPr>
          <w:rFonts w:ascii="仿宋_GB2312" w:eastAsia="仿宋_GB2312"/>
          <w:bCs/>
          <w:sz w:val="32"/>
        </w:rPr>
      </w:pPr>
      <w:r>
        <w:rPr>
          <w:rFonts w:hint="eastAsia" w:ascii="仿宋_GB2312" w:eastAsia="仿宋_GB2312"/>
          <w:sz w:val="32"/>
        </w:rPr>
        <w:drawing>
          <wp:anchor distT="0" distB="0" distL="114300" distR="114300" simplePos="0" relativeHeight="251664384" behindDoc="0" locked="0" layoutInCell="1" allowOverlap="1">
            <wp:simplePos x="0" y="0"/>
            <wp:positionH relativeFrom="column">
              <wp:align>center</wp:align>
            </wp:positionH>
            <wp:positionV relativeFrom="paragraph">
              <wp:posOffset>12065</wp:posOffset>
            </wp:positionV>
            <wp:extent cx="4233545" cy="2475230"/>
            <wp:effectExtent l="19050" t="0" r="0" b="0"/>
            <wp:wrapTopAndBottom/>
            <wp:docPr id="25" name="图片 10" descr="C:\Documents and Settings\Owner\桌面\图片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C:\Documents and Settings\Owner\桌面\图片7.jpg"/>
                    <pic:cNvPicPr>
                      <a:picLocks noChangeAspect="1" noChangeArrowheads="1"/>
                    </pic:cNvPicPr>
                  </pic:nvPicPr>
                  <pic:blipFill>
                    <a:blip r:embed="rId10" cstate="print"/>
                    <a:srcRect/>
                    <a:stretch>
                      <a:fillRect/>
                    </a:stretch>
                  </pic:blipFill>
                  <pic:spPr>
                    <a:xfrm>
                      <a:off x="0" y="0"/>
                      <a:ext cx="4233545" cy="2475230"/>
                    </a:xfrm>
                    <a:prstGeom prst="rect">
                      <a:avLst/>
                    </a:prstGeom>
                    <a:noFill/>
                    <a:ln w="9525">
                      <a:noFill/>
                      <a:miter lim="800000"/>
                      <a:headEnd/>
                      <a:tailEnd/>
                    </a:ln>
                  </pic:spPr>
                </pic:pic>
              </a:graphicData>
            </a:graphic>
          </wp:anchor>
        </w:drawing>
      </w:r>
    </w:p>
    <w:p w14:paraId="515E1B59">
      <w:pPr>
        <w:spacing w:line="560" w:lineRule="exact"/>
        <w:ind w:firstLine="640" w:firstLineChars="200"/>
        <w:rPr>
          <w:rFonts w:ascii="仿宋_GB2312" w:eastAsia="仿宋_GB2312"/>
          <w:bCs/>
          <w:sz w:val="32"/>
        </w:rPr>
      </w:pPr>
      <w:r>
        <w:rPr>
          <w:rFonts w:hint="eastAsia" w:ascii="仿宋_GB2312" w:eastAsia="仿宋_GB2312"/>
          <w:bCs/>
          <w:sz w:val="32"/>
        </w:rPr>
        <w:t>二、其他特殊道路情况的测量，按照</w:t>
      </w:r>
      <w:r>
        <w:rPr>
          <w:rFonts w:hint="eastAsia" w:ascii="仿宋" w:hAnsi="仿宋" w:eastAsia="仿宋"/>
          <w:sz w:val="32"/>
          <w:szCs w:val="32"/>
        </w:rPr>
        <w:t>以遵守交通规则行人正常行走</w:t>
      </w:r>
      <w:r>
        <w:rPr>
          <w:rFonts w:hint="eastAsia" w:ascii="仿宋_GB2312" w:eastAsia="仿宋_GB2312"/>
          <w:bCs/>
          <w:sz w:val="32"/>
        </w:rPr>
        <w:t>线路测量。</w:t>
      </w:r>
    </w:p>
    <w:p w14:paraId="5B177CB5">
      <w:pPr>
        <w:spacing w:line="560" w:lineRule="exact"/>
        <w:ind w:firstLine="640" w:firstLineChars="200"/>
        <w:rPr>
          <w:rFonts w:ascii="仿宋_GB2312" w:eastAsia="仿宋_GB2312"/>
          <w:bCs/>
          <w:sz w:val="32"/>
        </w:rPr>
      </w:pPr>
      <w:r>
        <w:rPr>
          <w:rFonts w:hint="eastAsia" w:ascii="仿宋_GB2312" w:eastAsia="仿宋_GB2312"/>
          <w:bCs/>
          <w:sz w:val="32"/>
        </w:rPr>
        <w:t>三、测量距离时，按正常行走线路测量。如果零售点或申请点有多个进出口的，以相对于两者之间最近的进出口中心点为测量点。如果零售点或申请点位于商业广场、综合性超市、城市综合体等内部的，以商业广场、综合性超市、城市综合体最近进出口的中心或以营业执照核定的经营场所最近距离为测量点。如果申请点与零售点之间有楼梯或者台阶的，</w:t>
      </w:r>
      <w:r>
        <w:rPr>
          <w:rFonts w:ascii="仿宋_GB2312" w:eastAsia="仿宋_GB2312"/>
          <w:bCs/>
          <w:sz w:val="32"/>
        </w:rPr>
        <w:t>以其平面坡长进行测量</w:t>
      </w:r>
      <w:r>
        <w:rPr>
          <w:rFonts w:hint="eastAsia" w:ascii="仿宋_GB2312" w:eastAsia="仿宋_GB2312"/>
          <w:bCs/>
          <w:sz w:val="32"/>
        </w:rPr>
        <w:t>。</w:t>
      </w:r>
    </w:p>
    <w:p w14:paraId="256567C0">
      <w:pPr>
        <w:spacing w:line="560" w:lineRule="exact"/>
        <w:ind w:firstLine="640" w:firstLineChars="200"/>
        <w:rPr>
          <w:rFonts w:ascii="仿宋_GB2312" w:eastAsia="仿宋_GB2312"/>
          <w:bCs/>
          <w:sz w:val="32"/>
        </w:rPr>
      </w:pPr>
      <w:r>
        <w:rPr>
          <w:rFonts w:hint="eastAsia" w:ascii="仿宋_GB2312" w:eastAsia="仿宋_GB2312"/>
          <w:bCs/>
          <w:sz w:val="32"/>
        </w:rPr>
        <w:t>测量时如果存在货物堆积、车辆停放、临时路障、临时隔离等可移动、临时障碍物的，不得绕开测量。</w:t>
      </w:r>
    </w:p>
    <w:p w14:paraId="19356D14">
      <w:pPr>
        <w:numPr>
          <w:ilvl w:val="0"/>
          <w:numId w:val="1"/>
        </w:numPr>
        <w:spacing w:line="560" w:lineRule="exact"/>
        <w:ind w:firstLine="630"/>
        <w:rPr>
          <w:rFonts w:hint="eastAsia" w:ascii="仿宋_GB2312" w:eastAsia="仿宋_GB2312"/>
          <w:bCs/>
          <w:sz w:val="32"/>
          <w:lang w:val="en-US" w:eastAsia="zh-CN"/>
        </w:rPr>
      </w:pPr>
      <w:r>
        <w:rPr>
          <w:rFonts w:hint="eastAsia" w:ascii="仿宋_GB2312" w:eastAsia="仿宋_GB2312"/>
          <w:bCs/>
          <w:sz w:val="32"/>
        </w:rPr>
        <w:t>以幼儿园、</w:t>
      </w:r>
      <w:r>
        <w:rPr>
          <w:rFonts w:hint="eastAsia" w:ascii="仿宋_GB2312" w:hAnsi="仿宋" w:eastAsia="仿宋_GB2312"/>
          <w:sz w:val="32"/>
          <w:szCs w:val="32"/>
        </w:rPr>
        <w:t>普通中小学、特殊教育学校、中等职业学校、专门学校</w:t>
      </w:r>
      <w:r>
        <w:rPr>
          <w:rFonts w:hint="eastAsia" w:ascii="仿宋_GB2312" w:eastAsia="仿宋_GB2312"/>
          <w:bCs/>
          <w:sz w:val="32"/>
        </w:rPr>
        <w:t>作为零售点参照物的，以幼儿园、学校出入口中心点为测量点。</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0CE82"/>
    <w:multiLevelType w:val="singleLevel"/>
    <w:tmpl w:val="BC20CE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2ZmY2MDk5Y2U0NzA2OGQwNWI3YjQ3YjAwMzgyZTIifQ=="/>
  </w:docVars>
  <w:rsids>
    <w:rsidRoot w:val="002D580F"/>
    <w:rsid w:val="00007B9C"/>
    <w:rsid w:val="0004234C"/>
    <w:rsid w:val="00086485"/>
    <w:rsid w:val="002B46C0"/>
    <w:rsid w:val="002D580F"/>
    <w:rsid w:val="003B6066"/>
    <w:rsid w:val="003B60B9"/>
    <w:rsid w:val="003E5837"/>
    <w:rsid w:val="004A2A76"/>
    <w:rsid w:val="004A7F45"/>
    <w:rsid w:val="00614EA1"/>
    <w:rsid w:val="00644946"/>
    <w:rsid w:val="00770B1C"/>
    <w:rsid w:val="007E5F31"/>
    <w:rsid w:val="00844D8A"/>
    <w:rsid w:val="00891D72"/>
    <w:rsid w:val="00892090"/>
    <w:rsid w:val="008F7CA6"/>
    <w:rsid w:val="009177C1"/>
    <w:rsid w:val="00BE0EE3"/>
    <w:rsid w:val="00C75716"/>
    <w:rsid w:val="00C85CE1"/>
    <w:rsid w:val="00CB664F"/>
    <w:rsid w:val="00D06C92"/>
    <w:rsid w:val="00DF37B0"/>
    <w:rsid w:val="00ED753C"/>
    <w:rsid w:val="00EE0D0E"/>
    <w:rsid w:val="00F02CF1"/>
    <w:rsid w:val="00F50BC7"/>
    <w:rsid w:val="00F524DF"/>
    <w:rsid w:val="00FB1E1E"/>
    <w:rsid w:val="00FF738A"/>
    <w:rsid w:val="0378638E"/>
    <w:rsid w:val="0CE60C62"/>
    <w:rsid w:val="1687329B"/>
    <w:rsid w:val="1CB55F02"/>
    <w:rsid w:val="357863E4"/>
    <w:rsid w:val="37F469BA"/>
    <w:rsid w:val="63C535CC"/>
    <w:rsid w:val="754E4A5B"/>
    <w:rsid w:val="7E25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unhideWhenUsed/>
    <w:qFormat/>
    <w:uiPriority w:val="99"/>
    <w:pPr>
      <w:spacing w:after="120" w:line="480" w:lineRule="auto"/>
      <w:ind w:left="420" w:leftChars="200"/>
    </w:pPr>
  </w:style>
  <w:style w:type="paragraph" w:styleId="3">
    <w:name w:val="Plain Text"/>
    <w:basedOn w:val="1"/>
    <w:link w:val="12"/>
    <w:unhideWhenUsed/>
    <w:qFormat/>
    <w:uiPriority w:val="99"/>
    <w:rPr>
      <w:rFonts w:ascii="宋体" w:hAnsi="Courier New" w:cs="Courier New"/>
      <w:szCs w:val="21"/>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spacing w:beforeAutospacing="1" w:afterAutospacing="1"/>
      <w:jc w:val="left"/>
    </w:pPr>
    <w:rPr>
      <w:kern w:val="0"/>
      <w:sz w:val="24"/>
      <w:szCs w:val="22"/>
    </w:rPr>
  </w:style>
  <w:style w:type="character" w:styleId="9">
    <w:name w:val="Emphasis"/>
    <w:basedOn w:val="8"/>
    <w:qFormat/>
    <w:uiPriority w:val="0"/>
    <w:rPr>
      <w:i/>
      <w:iCs/>
    </w:rPr>
  </w:style>
  <w:style w:type="character" w:customStyle="1" w:styleId="10">
    <w:name w:val="正文文本缩进 2 Char"/>
    <w:basedOn w:val="8"/>
    <w:link w:val="2"/>
    <w:qFormat/>
    <w:uiPriority w:val="99"/>
    <w:rPr>
      <w:rFonts w:ascii="Calibri" w:hAnsi="Calibri" w:eastAsia="宋体" w:cs="Times New Roman"/>
      <w:szCs w:val="24"/>
    </w:rPr>
  </w:style>
  <w:style w:type="paragraph" w:customStyle="1" w:styleId="11">
    <w:name w:val="无间隔1"/>
    <w:basedOn w:val="1"/>
    <w:qFormat/>
    <w:uiPriority w:val="0"/>
    <w:rPr>
      <w:rFonts w:ascii="Times New Roman" w:hAnsi="Times New Roman"/>
      <w:szCs w:val="21"/>
    </w:rPr>
  </w:style>
  <w:style w:type="character" w:customStyle="1" w:styleId="12">
    <w:name w:val="纯文本 Char"/>
    <w:basedOn w:val="8"/>
    <w:link w:val="3"/>
    <w:qFormat/>
    <w:uiPriority w:val="99"/>
    <w:rPr>
      <w:rFonts w:ascii="宋体" w:hAnsi="Courier New" w:eastAsia="宋体" w:cs="Courier New"/>
      <w:szCs w:val="21"/>
    </w:rPr>
  </w:style>
  <w:style w:type="character" w:customStyle="1" w:styleId="13">
    <w:name w:val="页眉 Char"/>
    <w:basedOn w:val="8"/>
    <w:link w:val="5"/>
    <w:semiHidden/>
    <w:qFormat/>
    <w:uiPriority w:val="99"/>
    <w:rPr>
      <w:rFonts w:ascii="Calibri" w:hAnsi="Calibri" w:eastAsia="宋体" w:cs="Times New Roman"/>
      <w:sz w:val="18"/>
      <w:szCs w:val="18"/>
    </w:rPr>
  </w:style>
  <w:style w:type="character" w:customStyle="1" w:styleId="14">
    <w:name w:val="页脚 Char"/>
    <w:basedOn w:val="8"/>
    <w:link w:val="4"/>
    <w:semiHidden/>
    <w:qFormat/>
    <w:uiPriority w:val="99"/>
    <w:rPr>
      <w:rFonts w:ascii="Calibri" w:hAnsi="Calibri" w:eastAsia="宋体" w:cs="Times New Roman"/>
      <w:sz w:val="18"/>
      <w:szCs w:val="18"/>
    </w:rPr>
  </w:style>
  <w:style w:type="paragraph" w:customStyle="1" w:styleId="15">
    <w:name w:val="公文正文"/>
    <w:basedOn w:val="1"/>
    <w:link w:val="16"/>
    <w:qFormat/>
    <w:uiPriority w:val="99"/>
    <w:pPr>
      <w:spacing w:line="560" w:lineRule="exact"/>
      <w:ind w:firstLine="640" w:firstLineChars="200"/>
    </w:pPr>
    <w:rPr>
      <w:rFonts w:ascii="仿宋_GB2312" w:hAnsi="Times New Roman" w:eastAsia="仿宋_GB2312"/>
      <w:color w:val="000000"/>
      <w:sz w:val="32"/>
      <w:szCs w:val="32"/>
    </w:rPr>
  </w:style>
  <w:style w:type="character" w:customStyle="1" w:styleId="16">
    <w:name w:val="公文正文 Char"/>
    <w:basedOn w:val="8"/>
    <w:link w:val="15"/>
    <w:qFormat/>
    <w:locked/>
    <w:uiPriority w:val="99"/>
    <w:rPr>
      <w:rFonts w:ascii="仿宋_GB2312" w:hAnsi="Times New Roman" w:eastAsia="仿宋_GB2312" w:cs="Times New Roman"/>
      <w:color w:val="000000"/>
      <w:sz w:val="32"/>
      <w:szCs w:val="32"/>
    </w:rPr>
  </w:style>
  <w:style w:type="paragraph" w:customStyle="1" w:styleId="17">
    <w:name w:val="无间隔2"/>
    <w:basedOn w:val="1"/>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10</Pages>
  <Words>3270</Words>
  <Characters>3305</Characters>
  <Lines>74</Lines>
  <Paragraphs>20</Paragraphs>
  <TotalTime>2</TotalTime>
  <ScaleCrop>false</ScaleCrop>
  <LinksUpToDate>false</LinksUpToDate>
  <CharactersWithSpaces>3335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2024-08-20T01:22:00Z</dcterms:created>
  <dc:creator>wanglianqing</dc:creator>
  <cp:lastModifiedBy>不离不弃</cp:lastModifiedBy>
  <dcterms:modified xsi:type="dcterms:W3CDTF">2024-08-30T03:34:57Z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648B8900B665476B8E3CAFBF18D0C480_12</vt:lpwstr>
  </property>
</Properties>
</file>